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BORBÁLA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toth.bori7@gmail.com</w:t>
            </w:r>
            <w:r w:rsidRPr="002361E2">
              <w:rPr>
                <w:i/>
              </w:rPr>
              <w:br/>
            </w:r>
            <w:r w:rsidR="00A96AEC">
              <w:t>Vidékfejlesztési agrármérnök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Vidékfejlesztés és Fenntartható Gazdaság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Urbánné Malomsoki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MATE VFGI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Lőrinc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Társadalmi és gazdasági tendenciák vizsgálata Egerszalók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egyes települések komplex vizsgálata hosszú múltra tekint vissza hazánkban. Kétségtelen, hogy napjaink egyik legmeghatározóbb és egyben legizgalmasabb kérdése, hogy milyen lehetőségei vannak a különböző települések fejlesztésének és ezáltal hogyan változnak az egyes társadalmi és gazdasági tényezők. Egy igen összetett, de ugyanakkor nagyon érdekes kérdéskört vizsgálok meg dolgozatomban, hiszen a kutatás célja, hogy feltérképezzem a különböző gazdasági és társadalmi tényezők változását, illetve, hogy bemutassam, hogy hogyan alakult és változott meg Egerszalóknak a helyzete, ahol a meglévő hőforrás településfejlesztésre gyakorolt hatása kiemelkedőnek tekinthető.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az alábbi három felállított hipotézis mentén végzem el az elemzést:</w:t>
      </w:r>
      <w:r>
        <w:rPr>
          <w:color w:val="000000"/>
          <w:sz w:val="24"/>
          <w:szCs w:val="24"/>
        </w:rPr>
        <w:br/>
        <w:t xml:space="preserve">H1: Az elmúlt évtizedben Egerszalók népességnövekedési tendenciái pozitív irányúak, így a népesség száma folyamatosan növekszik.</w:t>
      </w:r>
      <w:r>
        <w:rPr>
          <w:color w:val="000000"/>
          <w:sz w:val="24"/>
          <w:szCs w:val="24"/>
        </w:rPr>
        <w:br/>
        <w:t xml:space="preserve">H2: A munkaerőpiaci és gazdasági mutatók alapján Egerszalók versenyképesebbnek bizonyul, az Egri járás és Heves megye aggregált értékeinél.</w:t>
      </w:r>
      <w:r>
        <w:rPr>
          <w:color w:val="000000"/>
          <w:sz w:val="24"/>
          <w:szCs w:val="24"/>
        </w:rPr>
        <w:br/>
        <w:t xml:space="preserve">H3: Egerszalók turisztikai szempontból kiemelt jelentőségű településnek bizonyul hazánkban.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Véleményem szerint az elemzés egy átfogó képet ad a település gazdasági és társadalmi tendenciákról, amely a jövőbeli fejlesztések szempontjából előnyös és kiemelt jelentőségű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28378">
    <w:multiLevelType w:val="hybridMultilevel"/>
    <w:lvl w:ilvl="0" w:tplc="87812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28378">
    <w:abstractNumId w:val="643283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4673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