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BÖHM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bohmzsani@gmail.com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Molnár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népességdinamika és társadalmi szerkezet vizsgálata a Gödöllői járás településein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kutatási téma a Gödöllői járás településeinek népességnövekedési dinamikáját és a társadalmi szerkezetét helyezi fókuszba. Ez alatt azt értem, hogy a bemutatott népességdinamikai, demográfiai és munkaerőpiaci változások, hogyan hatottak és hatnak a települések társadalmi szerkezetére. A vizsgálandó tématerület igen aktuálisnak bizonyul, ugyanis a budapesti agglomeráció, így a Gödöllői járás településeinek népességváltozási trendjei tízezrek életét érinti. Mindemellett kiemelendő a személyes motivációm is, hiszen a Gödöllői járás egyik településén, Pécelen nőttem fel.</w:t>
      </w:r>
      <w:r>
        <w:rPr>
          <w:color w:val="000000"/>
          <w:sz w:val="24"/>
          <w:szCs w:val="24"/>
        </w:rPr>
        <w:br/>
        <w:t xml:space="preserve">Alapvető célként tűztem ki, hogy Gödöllői járás 15 településének komplex elemzését végrehajtsam, kiemelten a demográfiai és néhány gazdasági mutató dinamikájának vizsgálatával. Az elemzéseket város-község településtípusonkénti csoportosítással végeztem.</w:t>
      </w:r>
      <w:r>
        <w:rPr>
          <w:color w:val="000000"/>
          <w:sz w:val="24"/>
          <w:szCs w:val="24"/>
        </w:rPr>
        <w:br/>
        <w:t xml:space="preserve">Tudniillik, a földrajzi tér minden pontja vagy téregysége különböző, egyedi tulajdonságokkal és adottságokkal rendelkezik. A napjainkban is fennálló területi különbségek viszonyrendszeréből kiindulva a vizsgálatot hosszú idősoros elemzésekkel (bázis- és láncviszonyszámok alkalmazásával) szándékozom végrehajtani, két évtizeden keresztül, 2000- től egészen 2020-ig bezárólag. Ezáltal megismerhetővé válik a Gödöllői járás településeinek társadalmi szerkezete, továbbá az egyes népességváltozási tendenciák iránya és dinamikája is egyaránt.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89595">
    <w:multiLevelType w:val="hybridMultilevel"/>
    <w:lvl w:ilvl="0" w:tplc="94151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89595">
    <w:abstractNumId w:val="71889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745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