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DR. TÓTH BENCE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t.bence@outlook.hu</w:t>
            </w:r>
            <w:r w:rsidRPr="002361E2">
              <w:rPr>
                <w:i/>
              </w:rPr>
              <w:br/>
            </w:r>
            <w:r w:rsidR="00A96AEC">
              <w:t>regionális és környezeti gazdaságtan</w:t>
            </w:r>
            <w:r w:rsidR="00A96AEC">
              <w:br/>
            </w:r>
            <w:r w:rsidR="00E77B23">
              <w:t>MSc,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Vidékfejlesztés és Fenntartható Gazdaság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Urbánné Malomsoki Mónika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tanszéki mérnök, MATE VFGI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agrárinnováció eredményessége a KFI szakpolitika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megvizsgálja a hazai agrárinnovációs szektor eredményességét, összevetve a kutatás, fejlesztés és innovációra (KFI) vonatkozó szakpolitika céljaival. Az agrárium hazánkban kiemelt ágazat, amelynek működése és KFI tevékenysége számos gazdasági és társadalmi hatással bír, így a téma vizsgálata aktuális és indokolt. Nemzetközileg is elterjedt az innovációs ökoszisztéma koncepciója, amely összekapcsolja az innovációs láncolat szereplőit. A hazai szakpolitika a felsőoktatás bázisán kezdte meg építeni az ökoszisztémát, melynek célja, hogy szoros együttműködés alakuljon ki az egyetemek és a vállalkozások között. Az első hipotézis vizsgálata arra keresi a választ, hogy az ökoszisztéma kormányzati építése szükséges-e, avagy ezen kapcsolatok korábban maguktól kialakultak. Korrelációs együttható vizsgálata történt az elmúlt évek támogatott agrártudományi KFI projektek területi megoszlása és az egyetemek regionális elhelyezkedése között. A kapcsolat közepesnél gyengébb (0,34), vagyis egy adott régióban nem valósult meg több agrártudományi KKV KFI projekt annak hatására, hogy a közelben releváns egyetemi jelenlét volt. A pályázati rendszer eredményei alapján megállapítható az agrárinnováció kiemelkedő súlya, mivel minden tizedik KKV KFI projekt témája kapcsolódik az agráriumhoz.</w:t>
      </w:r>
      <w:r>
        <w:rPr>
          <w:color w:val="000000"/>
          <w:sz w:val="24"/>
          <w:szCs w:val="24"/>
        </w:rPr>
        <w:br/>
        <w:t xml:space="preserve">Egy ország teljesítményét az Európai Innovációs Eredménytábla (EIS) rangsorolása alapján határozzák meg, amely több indikátor alapján vizsgálja a KFI ráfordításokat (input) és kibocsátásait (output). Tekintettel a hazai agrárium kiemelt szerepére, vizsgálandó a terület KFI eredményessége. A második hipotézis feltételezi, hogy az agrárinnovációs szektor kibocsátása kedvező tendenciát mutat az elmúlt évtizedben. Az eredményesség vizsgálható az adott ágazat kibocsátásának nominális változása (abszolút) és a többi tudományterülethez viszonyított (relatív) helyzete alapján, valamint az outputok színvonala (minőségi) szerint. Az EIS logikáját követve négy indikátor került kiválasztásra a modellben: 1. tudományos publikációk, 2. szellemitulajdon-védelmi bejelentések, 3. díjazott innovációk, 4. innovációs eredmények szakértői vizsgálata. Az eredmények a mennyiségi fejlődést kevésbé, a minőségit azonban egyértelműen alátámasztják, így a hipotézis részben igazolt. A vizsgálati tapasztalatok alapján több konstruktív javaslat került megfogalmazásra az ökoszisztéma és a pályázati rendszer fejlesztésére.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310275">
    <w:multiLevelType w:val="hybridMultilevel"/>
    <w:lvl w:ilvl="0" w:tplc="101631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310275">
    <w:abstractNumId w:val="683102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26329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