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VINCZE VERONIKA FRANCISKA</w:t>
            </w:r>
          </w:p>
          <w:p w:rsidR="00C275A3" w:rsidRDefault="00186641" w:rsidP="00C275A3">
            <w:pPr>
              <w:pStyle w:val="Hallgatokepzes"/>
            </w:pPr>
            <w:r w:rsidRPr="002361E2">
              <w:rPr>
                <w:i/>
              </w:rPr>
              <w:t>vinverka@gmail.com</w:t>
            </w:r>
            <w:r w:rsidRPr="002361E2">
              <w:rPr>
                <w:i/>
              </w:rPr>
              <w:br/>
            </w:r>
            <w:r w:rsidR="00A96AEC">
              <w:t>angol nyelv és kultúra tanára, német nyelv és kultúra tanára</w:t>
            </w:r>
            <w:r w:rsidR="00A96AEC">
              <w:br/>
            </w:r>
            <w:r w:rsidR="00E77B23">
              <w:t>Osztatlan, 13.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Prof. Dr. Feld-Knapp Ilona</w:t>
            </w:r>
          </w:p>
          <w:p w:rsidR="00DB4822" w:rsidRDefault="00DB4822" w:rsidP="009763E0">
            <w:pPr>
              <w:pStyle w:val="Konzulensektitulus"/>
            </w:pPr>
            <w:r w:rsidRPr="00DB4822">
              <w:t>egyetemi tanár,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Drámapedagógiai technikák az idegennyelv-oktatásban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Die vorliegende Arbeit setzte sich zum Ziel, dramapädagogische Techniken im Fremdsprachenunterricht zu erforschen.</w:t>
      </w:r>
      <w:r>
        <w:rPr>
          <w:color w:val="000000"/>
          <w:sz w:val="24"/>
          <w:szCs w:val="24"/>
        </w:rPr>
        <w:br/>
        <w:t xml:space="preserve">Es wurde aus der Bestandsaufnahme ausgegangen, dass die jüngeren Generationen besondere Merkmale in ihren kognitiven und sozial-emotionellen Entwicklung aufzeigen, die durch die Auswirkungen der Corona-Pandemie vermehrt wurden. Ausgehend von der Überlegung, dass der Einsatz von dramapädagogischen Techniken in den Fremdsprachenunterricht auf diese veränderten Bedürfnisse effektiv reagieren kann, setzte sich diese Arbeit zum Ziel, die Präsenz und die Wirkungen von dramapädagogischen Techniken im Fremdsprachenunterricht zu untersuchen. Darüber hinaus sollte beantwortet werden, wieweit die Altersgruppe und motivierende Wirkung von dramapädagogischen Techniken zusammenhängen. Die fachdidaktisch angelegte qualitative Untersuchung wurde im Sinne der Triangulation aus der Lehrendenperspektive, aus der Lernendenperspektive und aus der Forscherperspektive mittels Online-Fragebogen, Interviews und der Beobachtungen der Forscherin durchgeführt.</w:t>
      </w:r>
      <w:r>
        <w:rPr>
          <w:color w:val="000000"/>
          <w:sz w:val="24"/>
          <w:szCs w:val="24"/>
        </w:rPr>
        <w:br/>
        <w:t xml:space="preserve">Aufgrund der Ergebnisse muss festgestellt werden, dass beim Einsatz von dramapädagogischen Techniken die Lehrenden eine Schlüsselposition einnehmen. Aus den Ergebnissen meiner Untersuchung geht hervor, dass Lehrende für den sinnvollen Einsatz von dramapädagogischen Techniken viele Kompetenzen, Fähigkeiten und eine eindeutig positive Einstellung zu den Lernenden und zum Unterricht brauchen.</w:t>
      </w:r>
      <w:r>
        <w:rPr>
          <w:color w:val="000000"/>
          <w:sz w:val="24"/>
          <w:szCs w:val="24"/>
        </w:rPr>
        <w:br/>
        <w:t xml:space="preserve">Die Vernachlässigung von dramapädagogischen Techniken lässt sich damit erklären, dass viele Lehrende über das notwendige Lehrerwissen über die Effektivität der dramapädagogischen Techniken im Unterricht nicht verfügen. Da die meisten Aktivitätstypen von dramapädagogischen Techniken, insbesondere die Kreativität erfordernden Aktivitäten, von den Lernenden als motivierend angesehen werden, sollen sich Lehrende danach streben, ihr Lehrerwissen in diesem Sinne auszubauen.</w:t>
      </w:r>
      <w:r>
        <w:rPr>
          <w:color w:val="000000"/>
          <w:sz w:val="24"/>
          <w:szCs w:val="24"/>
        </w:rPr>
        <w:br/>
        <w:t xml:space="preserve">Aufgrund der Ergebnisse lässt sich feststellen, dass der Einsatz dramapädagogischer Techniken für den Umgang mit den Herausforderungen des Fremdsprachenunterrichts im 21. Jahrhunderts einen besonders effektiven Weg darstellt.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580225">
    <w:multiLevelType w:val="hybridMultilevel"/>
    <w:lvl w:ilvl="0" w:tplc="537614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580225">
    <w:abstractNumId w:val="375802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62286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