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KLOPP BÁLINT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kloppbalint@gmail.com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Szénási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Folyóvizek felszínformáló erejének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 viselkedésének, mozgásának, munkájának szimulálása régóta népszerű téma az informatika területén. A legvalósághűbb megoldást a részecskealapú rendszerek jelentik, ugyanakkor ezeknek van a legmagasabb számításigénye is. Ez olyan nagy teljesítményű, költséges hardware-t igényel, ami a mindennapi felhasználók számára nem érhető el. Sok megoldás született a víz eróziós munkájának bemutatására, viszont ezek elérése nehézkes, valamint a felhasználó csak korlátozottan tud beavatkozni a program működésébe.</w:t>
      </w:r>
      <w:r>
        <w:rPr>
          <w:color w:val="000000"/>
          <w:sz w:val="24"/>
          <w:szCs w:val="24"/>
        </w:rPr>
        <w:br/>
        <w:t xml:space="preserve">Célom a már létező modellező programokkal szemben a felhasználóbarát felület kialakítása, az egyszerű alkalmazhatóság, akár a köz-, felső-, és távoktatásban, valamint kutatások területén is, interaktív framerate mellett.</w:t>
      </w:r>
      <w:r>
        <w:rPr>
          <w:color w:val="000000"/>
          <w:sz w:val="24"/>
          <w:szCs w:val="24"/>
        </w:rPr>
        <w:br/>
        <w:t xml:space="preserve">A TDK dolgozat egy, a víz eróziós és depozíciós munkájának valósidejű, 3D környezetben való szimulálását mutatja be. A víz viselkedését a hydrostatic pipe-model írja le. Ez a modell 2D-ben dolgozik az adatokkal O(n2) futásidővel. A szimulált területet rektilineáris oszlopokba rendezi, egy oszlop tárolja a talaj és a víz fizikai jellemzőit, a szomszédos oszlopok kölcsönhatása valósághű viselkedést eredményez. Ezek a számítások jól paralellizálhatók, ezért a modell GPU-n könnyen implementálható. A szimuláció HLSL nyelvű computeshaderek kernelén fut. Ez a megvalósítás lehetővé teszi, hogy régebbi számítógépeken is használható legyen a program. A teljesen elkülönített a szimulációs rétegnek köszönhetően megfelelő földrajzi-matematikai (és minimális informatikai) ismeretek birtokában a program bővíthető, módosítható.</w:t>
      </w:r>
      <w:r>
        <w:rPr>
          <w:color w:val="000000"/>
          <w:sz w:val="24"/>
          <w:szCs w:val="24"/>
        </w:rPr>
        <w:br/>
        <w:t xml:space="preserve">A hardware követelményeken túl fontos, hogy a program különböző rendszereken is futtatható legyen. Ezért esett a választás a Unity Engine-re. Ez egy valósidejű fejlesztői környezet, rugalmas, platformfüggetlen, a fejlesztés gyors, minden szükséges eszközt egy helyen biztosít.</w:t>
      </w:r>
      <w:r>
        <w:rPr>
          <w:color w:val="000000"/>
          <w:sz w:val="24"/>
          <w:szCs w:val="24"/>
        </w:rPr>
        <w:br/>
        <w:t xml:space="preserve">A megvalósult program egyszerűen kezelhető, különböző hardware-software architektúrákon futtatható, további fejlesztési és integrációs lehetőségeket is magában rejt.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215867">
    <w:multiLevelType w:val="hybridMultilevel"/>
    <w:lvl w:ilvl="0" w:tplc="82942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215867">
    <w:abstractNumId w:val="72215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23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