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MAROSVÁRI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marosvari.anna@avkf.hu</w:t>
            </w:r>
            <w:r w:rsidRPr="002361E2">
              <w:rPr>
                <w:i/>
              </w:rPr>
              <w:br/>
            </w:r>
            <w:r w:rsidR="00A96AEC">
              <w:t>Mentálhigiénés közösség- és kapcsolatépítő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TALLÓ VIKTÓRIA RENÁTA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tallo.viktoria@avkf.hu</w:t>
            </w:r>
            <w:r w:rsidRPr="002361E2">
              <w:rPr>
                <w:i/>
              </w:rPr>
              <w:br/>
            </w:r>
            <w:bookmarkEnd w:id="1"/>
            <w:r w:rsidR="00C275A3">
              <w:t>Mentálhigiénés közösség- és kapcsolatépítő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Apor Vilmos Katolikus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Dr.Gombás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Pedagógusok mentálhigiénés állapota a magyar oktatási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pedagógusok mentálhigiénés egészsége kitüntetett fontosságú probléma, hiszen munkájuk során a példamutatáson túl leginkább a személyiségükkel hatnak a fiatalokra. Ennek ellenére a pedagógusok – oktatók - oktatást segítők pszichés-mentális egészségének kérdése nincs kellőképpen a figyelem fókuszában, vagy legfeljebb újabb nyomasztó elvárásként nehezedik az érintettekre.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Kutatásunkban a bölcsődétől a felsőoktatásig igyekeztünk átfogó képet kapni a pedagógusok, oktatók és oktatást segítő szakemberek mentálhigiénés állapotáról. Összesen 118, tehát nem sok, de értékelhető számú válaszadó töltötte ki a kérdőívünket. A kutatás során felvettük velük a szokásos szociodemográfiai háttéradatokon túl a Mentális Egészség Tesztet, az Aspirációs Indexet, két kiégés-kérdőívet és a szubjektív testi egészséget mérő PHQ kérdőívet. Ezen felül rákérdeztünk a munkájuk során szubjektíve észlelt problémákra, a protektív faktoraikra, szorongásaik tárgyára és külön a klímaszorongásra.</w:t>
      </w:r>
      <w:r>
        <w:rPr>
          <w:color w:val="000000"/>
          <w:sz w:val="24"/>
          <w:szCs w:val="24"/>
        </w:rPr>
        <w:br/>
        <w:t xml:space="preserve">Eredményeink szerint a pedagógustársadalom pszichés-mentális, de testi egészsége is jelentősen függ attól a környezettől, ahol és ahogyan dolgoznak. A 2022 májusától novemberig tartó időszakban is sokat romlott a pedagógusok közérzete, köszönhetően valószínűleg az oktatásügyet sújtó parázs eseményeknek.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Budapesttől távolodva, szegényebb régiókban, nehéz sorsú családok gyerekeivel dolgozva egyre több testi-lelki problémáról számoltak be a pedagógusok a saját életükben. A képzettebb, városias környezetben élő pedagógusok több védőfaktorral rendelkeznek, és alapvetően más jellegű problémáik vannak, mint képzetlenebb, vidéki kollégáiknak: a képzettebb városiak inkább jobban szoronganak a klímaügyek és az ország, az egészségügy és az oktatásügy helyzete miatt. Az egyházi és nem egyházi iskolákat összehasonlítva az egyházi fenntartású intézmények pedagógusai számos mentális-egészség, és elégedettség mutatóban felülmúlták „állami” kollégáikat. Összességében a pedagógusok a rendkívül alacsony bérezésüket és a szakma alacsony megbecsültségét tartják a legnagyobb problémájuknak, amelyek mellett a szakmai kihívások gyakorlatilag eltörpülnek.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Kutatásaink minden oldalról azt támasztják alá, hogy a jobb munkakörülmények, az alacsonyabb munkaterhelés, a magasabb szintű képzettség, tehát a továbbképzések lehetősége, a nehezen kezelhető helyzetekben kapott külső segítség mind jelentősen javítják a pedagógusok testi-lelki egészségét, motivációját és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29413">
    <w:multiLevelType w:val="hybridMultilevel"/>
    <w:lvl w:ilvl="0" w:tplc="33195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29413">
    <w:abstractNumId w:val="643294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511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