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maria.lengyel98@gmail.com</w:t>
            </w:r>
            <w:r w:rsidRPr="002361E2">
              <w:rPr>
                <w:i/>
              </w:rPr>
              <w:br/>
            </w:r>
            <w:r w:rsidR="00A96AEC">
              <w:t>német nyelv és kultúra - történelem és állampolgári ismeretek tanára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Kökényesi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Habsburg udvartartás magyar tagjai 1766-1792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Habsburg-udvartartás magyar (vagy magyar kötődésű) tagjainak a vizsgálata a rendkívül változékony, 1766–1792 közötti időszakban. Az 1765. évet azért választottam vizsgálatom kezdő korszakhatárának, mert ez az év egész Európában, de kiváltképp a Habsburg Monarchiában (Lotaringiai Ferenc halála miatt) komoly változások kezdetét jelentette. Az 1792. év pedig I. Ferenc trónra kerülésével szintén egy új kultúr- és politikatörténeti időszak kezdetéként értelmezhető. A vizsgált korszak nemcsak az uralkodóváltások miatt kiemelt időszak, hanem ekkor az udvari reprezentáció és a politikai kultúra is átalakulóban volt. A fő kérdés az, hogy az új, szűkülő struktúrák között a magyarok miként találták meg a helyüket. Az udvartartás (Hofstaat) az uralkodócsalád számára az udvarban szolgálatot teljesítő személyzetet, köztük főnemesi, nemesi és közrendű származású, rangban és pozícióban igen eltérő tisztségviselői kör összességét jelenti, amellyel az utóbbi évtizedekben a nemzetközi kutatás is behatóan foglalkozott. A Habsburg-udvartartás magyar tagjaival a 16. század vonatkozásában Pálffy Géza, az 1711–1765 közötti korszakkal pedig Kökényesi Zsolt behatóan foglalkozott, azonban az 1766–1792 közötti magyar tisztségviselőkről eddig igen kevés információ állt rendelkezésre. A jelen vizsgálat célja az udvartartás magyar tagjainak összegyűjtése és elemzése: hány magyar szolgált 1766 és 1792 között az udvarban, milyen pozíciókat töltöttek be, valamint milyen változások és tendenciák figyelhetők meg alkalmazásukban. Ezen vizsgálat révén képet kaphatunk róla, hogy változott-e a magyarok aránya, pozíciója a bécsi udvarban, udvartartásban, amely a Habsburg-magyar kapcsolatokról is sokat elárul. A dolgozat utolsó részében pedig egy esetpéldán keresztül mutatom be az udvari karrier kialakulását, működését, ehhez szentgyörgyi Horváth Zsigmond életpályáját követem végig.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43394">
    <w:multiLevelType w:val="hybridMultilevel"/>
    <w:lvl w:ilvl="0" w:tplc="88989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43394">
    <w:abstractNumId w:val="271433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500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