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97kingfisher@gmail.com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W.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Bacchanalia-botrány és Postumius consul beszéde. Politikai kultúra a Kr. e. 2. századi 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Kr. e. 186., Róma. A Bacchanália-botrány során több ezer embert vádolnak meg összeesküvéssel,</w:t>
      </w:r>
      <w:r>
        <w:rPr>
          <w:color w:val="000000"/>
          <w:sz w:val="24"/>
          <w:szCs w:val="24"/>
        </w:rPr>
        <w:br/>
        <w:t xml:space="preserve">nagy részüket pedig ki is végzik. Livius drámai elemekkel díszítve meséli el ezt nekünk.</w:t>
      </w:r>
      <w:r>
        <w:rPr>
          <w:color w:val="000000"/>
          <w:sz w:val="24"/>
          <w:szCs w:val="24"/>
        </w:rPr>
        <w:br/>
        <w:t xml:space="preserve">Számomra azonban ebben a dolgozatban az összeesküvés színes történeténél is fontosabb volt</w:t>
      </w:r>
      <w:r>
        <w:rPr>
          <w:color w:val="000000"/>
          <w:sz w:val="24"/>
          <w:szCs w:val="24"/>
        </w:rPr>
        <w:br/>
        <w:t xml:space="preserve">Postumius consul beszéde. A consul beszédében arról akarja mindenképpen meggyőzni a népet,</w:t>
      </w:r>
      <w:r>
        <w:rPr>
          <w:color w:val="000000"/>
          <w:sz w:val="24"/>
          <w:szCs w:val="24"/>
        </w:rPr>
        <w:br/>
        <w:t xml:space="preserve">hogy Bacchus kultusza óriási veszélyt jelent rájuk és Rómára nézve. Véleményem szerint a</w:t>
      </w:r>
      <w:r>
        <w:rPr>
          <w:color w:val="000000"/>
          <w:sz w:val="24"/>
          <w:szCs w:val="24"/>
        </w:rPr>
        <w:br/>
        <w:t xml:space="preserve">beszéd által nemcsak a botrány Livius által vélt okait tudhatjuk meg, hanem a Kr. e. II. század</w:t>
      </w:r>
      <w:r>
        <w:rPr>
          <w:color w:val="000000"/>
          <w:sz w:val="24"/>
          <w:szCs w:val="24"/>
        </w:rPr>
        <w:br/>
        <w:t xml:space="preserve">politikai kultúrájára is rálátást nyerünk, igaz, elsősorban az első századi történetíró szemszögéből.</w:t>
      </w:r>
      <w:r>
        <w:rPr>
          <w:color w:val="000000"/>
          <w:sz w:val="24"/>
          <w:szCs w:val="24"/>
        </w:rPr>
        <w:br/>
        <w:t xml:space="preserve">Dolgozatomban ezt a rendkívül összetett beszédet egyes nagy témakörök szerint felbontva</w:t>
      </w:r>
      <w:r>
        <w:rPr>
          <w:color w:val="000000"/>
          <w:sz w:val="24"/>
          <w:szCs w:val="24"/>
        </w:rPr>
        <w:br/>
        <w:t xml:space="preserve">elemzem, remélve, hogy az így szerzett információk által egy teljesebb képet lehet nyerni erről</w:t>
      </w:r>
      <w:r>
        <w:rPr>
          <w:color w:val="000000"/>
          <w:sz w:val="24"/>
          <w:szCs w:val="24"/>
        </w:rPr>
        <w:br/>
        <w:t xml:space="preserve">a korszakról. Megvizsgálom a nők szerepét; Bacchus idegenségének kérdését Kybelével összevetve;</w:t>
      </w:r>
      <w:r>
        <w:rPr>
          <w:color w:val="000000"/>
          <w:sz w:val="24"/>
          <w:szCs w:val="24"/>
        </w:rPr>
        <w:br/>
        <w:t xml:space="preserve">Továbbá a consul retorikai eszközeinek elemzésén keresztül a nép és az elit kommunikációját,</w:t>
      </w:r>
      <w:r>
        <w:rPr>
          <w:color w:val="000000"/>
          <w:sz w:val="24"/>
          <w:szCs w:val="24"/>
        </w:rPr>
        <w:br/>
        <w:t xml:space="preserve">a Rómát vezető nobilitas hatalmi „trükkjeit” igyekszem jobban megérteni.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84739">
    <w:multiLevelType w:val="hybridMultilevel"/>
    <w:lvl w:ilvl="0" w:tplc="62091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84739">
    <w:abstractNumId w:val="53984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497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