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ZSÓTÉR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zsoternora2000@gmail.com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Putz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Intézeti Erasmus- koordinátor,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öltözék hatása a szexuális erőszak áldozatainak megítélésében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nemi erőszakot átélt személyek felé tanúsított áldozathibáztatás egy, olyan ismert jelenség,</w:t>
      </w:r>
      <w:r>
        <w:rPr>
          <w:color w:val="000000"/>
          <w:sz w:val="24"/>
          <w:szCs w:val="24"/>
        </w:rPr>
        <w:br/>
        <w:t xml:space="preserve">mellyel a felelősséget az elszenvedő félre hárítják. Ennek mértékét számos olyan faktor</w:t>
      </w:r>
      <w:r>
        <w:rPr>
          <w:color w:val="000000"/>
          <w:sz w:val="24"/>
          <w:szCs w:val="24"/>
        </w:rPr>
        <w:br/>
        <w:t xml:space="preserve">befolyásolja, mint például az áldozat alkoholfogyasztása, szerhasználata vagy viselkedése.</w:t>
      </w:r>
      <w:r>
        <w:rPr>
          <w:color w:val="000000"/>
          <w:sz w:val="24"/>
          <w:szCs w:val="24"/>
        </w:rPr>
        <w:br/>
        <w:t xml:space="preserve">Ennek következtében kutatásunk célja az volt, hogy feltérképezzük az áldozat ruházatának</w:t>
      </w:r>
      <w:r>
        <w:rPr>
          <w:color w:val="000000"/>
          <w:sz w:val="24"/>
          <w:szCs w:val="24"/>
        </w:rPr>
        <w:br/>
        <w:t xml:space="preserve">befolyásoló hatását, ugyanis korábbi kutatások szerint az öltözet stílusa más megítélésbe</w:t>
      </w:r>
      <w:r>
        <w:rPr>
          <w:color w:val="000000"/>
          <w:sz w:val="24"/>
          <w:szCs w:val="24"/>
        </w:rPr>
        <w:br/>
        <w:t xml:space="preserve">helyezheti a viselőjét. A feltételezett eredmény az volt, hogy azok az áldozatok, akik a</w:t>
      </w:r>
      <w:r>
        <w:rPr>
          <w:color w:val="000000"/>
          <w:sz w:val="24"/>
          <w:szCs w:val="24"/>
        </w:rPr>
        <w:br/>
        <w:t xml:space="preserve">szexuális erőszak esetén nagyobb bőrfelületet mutató öltözéket viseltek nagyobb felelősséget</w:t>
      </w:r>
      <w:r>
        <w:rPr>
          <w:color w:val="000000"/>
          <w:sz w:val="24"/>
          <w:szCs w:val="24"/>
        </w:rPr>
        <w:br/>
        <w:t xml:space="preserve">tulajdonítottak nekik. Hipotézisünk ellenőrzése érdekében olyan ingeranyagokat használtunk,</w:t>
      </w:r>
      <w:r>
        <w:rPr>
          <w:color w:val="000000"/>
          <w:sz w:val="24"/>
          <w:szCs w:val="24"/>
        </w:rPr>
        <w:br/>
        <w:t xml:space="preserve">melyekben az áldozatok ruházatára körülírás nem történt, továbbá ahol a személyeket kihívó</w:t>
      </w:r>
      <w:r>
        <w:rPr>
          <w:color w:val="000000"/>
          <w:sz w:val="24"/>
          <w:szCs w:val="24"/>
        </w:rPr>
        <w:br/>
        <w:t xml:space="preserve">megjelenésben említettünk.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01697">
    <w:multiLevelType w:val="hybridMultilevel"/>
    <w:lvl w:ilvl="0" w:tplc="79471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01697">
    <w:abstractNumId w:val="118016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904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