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BALÁSSY-BEREZVAI SZÉNIA</w:t>
            </w:r>
          </w:p>
          <w:p w:rsidR="00C275A3" w:rsidRDefault="00186641" w:rsidP="00C275A3">
            <w:pPr>
              <w:pStyle w:val="Hallgatokepzes"/>
            </w:pPr>
            <w:r w:rsidRPr="002361E2">
              <w:rPr>
                <w:i/>
              </w:rPr>
              <w:t>izenia@outlook.hu</w:t>
            </w:r>
            <w:r w:rsidRPr="002361E2">
              <w:rPr>
                <w:i/>
              </w:rPr>
              <w:br/>
            </w:r>
            <w:r w:rsidR="00A96AEC">
              <w:t>Kulturális örökség tanulmányok</w:t>
            </w:r>
            <w:r w:rsidR="00A96AEC">
              <w:br/>
            </w:r>
            <w:r w:rsidR="00E77B23">
              <w:t>MA, 4.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Erdősi Péter</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Örökség a turizmusban: Heritage Hotels of Europe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Monika A. Murzyn, a kulturális örökség nemzetközi hírű lengyel kutatója a Heritage Transformation in Central and Eastern Europe című tanulmányában a posztszocialista államoknak az örökséghez való megváltozó viszonyulásáról, a rendszerváltást követő változásairól ír. Állítása szerint az új társadalmi-politikai kontextusban a kulturális örökség már nemcsak egy improduktív, költséges tényező csupán, hanem egy kereskedelmileg kiaknázható erőforrássá vált. Különösen megfigyelhető ez a tendencia a régi nemesi épületek esetében, amelyek az elnyomás szimbólumából hirtelen elegáns turisztikai úticéllá váltak, főként luxusszállodák lettek. Ehhez a gondolatmenethez kapcsolódva a dolgozatban a kulturális örökség fogalom jelenkori térnyerésének egy speciális megnyilvánulását, az örökségturizmushoz köthető Heritage Hotels of Europe szállodaszövetség működését, magyarországi tagszállodáinak tevékenységeit vizsgálom. Központi kérdésem, hogy egy magát „örökséghotelnek” definiáló szállodaszervezet törekvései mennyire kapcsolódnak az örökséghez való viszonyulás korszerű szemléletéhez (3. rezsim [Sonkoly Gábor], új muzeológia). Ennek érdekében deduktív módon feltárom a központi nemzetközi szervezetnek és a magyarországi egyik alapítótagjának, a Magyar Kastélyszállodák és Történelmi Épületek Szövetségének céljait, felvételi kritériumrendszerét, tevékenységeit, majd megvizsgálom az egyes tagszállodák elképzeléseit, programkínálatait, jó gyakorlatait az érintett szállodaszövetségek és örökséghotelek honlapjainak elemzése, szóbeli és írásbeli interjúk alapján.</w:t>
      </w:r>
    </w:p>
    <w:p>
      <w:pPr>
        <w:widowControl w:val="on"/>
        <w:pBdr/>
        <w:spacing w:before="240" w:after="240" w:line="240" w:lineRule="auto"/>
        <w:ind w:left="0" w:right="0"/>
        <w:jc w:val="left"/>
      </w:pPr>
      <w:r>
        <w:rPr>
          <w:color w:val="000000"/>
          <w:sz w:val="24"/>
          <w:szCs w:val="24"/>
        </w:rPr>
        <w:t xml:space="preserve">Dolgozatom újszerűsége abban áll, hogy a vizsgált területre vonatkozóan ilyen jellegű kutatás még nem készült. Egy új fogalom, az örökséghotel megjelenésére hívja fel a figyelmet, kritikailag elemzi aszerint, hogy gyakorlati szempontból ez mit takar, mennyire tud és akar részese lenni a nemzetközi örökségfogalomnak, és felvázolja a fogalom tartalmi változásainak lehetőségeit.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53602">
    <w:multiLevelType w:val="hybridMultilevel"/>
    <w:lvl w:ilvl="0" w:tplc="14444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53602">
    <w:abstractNumId w:val="652536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057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