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BAKATI VÍTA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vita.bakati@gmail.com</w:t>
            </w:r>
            <w:r w:rsidRPr="002361E2">
              <w:rPr>
                <w:i/>
              </w:rPr>
              <w:br/>
            </w:r>
            <w:r w:rsidR="00A96AEC">
              <w:t>Művelődéstörténet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Andor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Tisztálkodás a fürdőszobában. A test higiéniai változásai a 19. században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„Tisztálkodás a fürdőszobában. A testi higiénia változásai a 19. században.” című dolgozat tárgyát a 19. század testi higiénia, és a mosakodás változásai képezik. A kutatás során feltárásra kerülnek azok a történelmi folyamatok, amelyek a 19. századi tisztálkodás kultúra kialakulásához vezettek A dolgozat életmódtörténeti megközelítésből vizsgálja a higiéniás kultúrát és az abban bekövetkezett változásokat.</w:t>
      </w:r>
      <w:r>
        <w:rPr>
          <w:color w:val="000000"/>
          <w:sz w:val="24"/>
          <w:szCs w:val="24"/>
        </w:rPr>
        <w:br/>
        <w:t xml:space="preserve">A 19. században kezdődött az a folyamat, amelynek eredményeképpen a 20. század végére a társadalom nagy része eljutott a mindennapos tisztálkodáshoz. A folyamat egyik mozgatórugóját az urbanizálódó társadalom új problémái adják. A lakhatási nehézségekre válaszul a század második felében bérházépítkezések kezdődnek. Az új lakóházakban már megjelennek a fürdőszobák, ami a tisztálkodási szokások változását is mutatja.</w:t>
      </w:r>
      <w:r>
        <w:rPr>
          <w:color w:val="000000"/>
          <w:sz w:val="24"/>
          <w:szCs w:val="24"/>
        </w:rPr>
        <w:br/>
        <w:t xml:space="preserve">A század elején Európában dühöngő kolerajárvány az állam felelősségét is előhívta a lakosság egészségéért, megszülettek a közegészségügyi intézkedések és ellátások, megépültek a közkórházak, az orvosokat szervezetten elhelyezték az ország legtöbb pontján.</w:t>
      </w:r>
      <w:r>
        <w:rPr>
          <w:color w:val="000000"/>
          <w:sz w:val="24"/>
          <w:szCs w:val="24"/>
        </w:rPr>
        <w:br/>
        <w:t xml:space="preserve">A tisztálkodás vidéken és a városban különbözően módon történt. A városi tisztálkodás gyorsabb ütemben változott az infrastruktúra és a higiéniás termékek folyamatos fejlődésének köszönhetően. A vidéki tisztálkodás alapját a század végén is még a hagyományok, a tradíciók határozták meg, az újítások nehezebben nyertek teret.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282906">
    <w:multiLevelType w:val="hybridMultilevel"/>
    <w:lvl w:ilvl="0" w:tplc="64770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282906">
    <w:abstractNumId w:val="132829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3112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