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IVÁNKOVITS ÁDÁM</w:t>
            </w:r>
          </w:p>
          <w:p w:rsidR="00C275A3" w:rsidRDefault="00186641" w:rsidP="00C275A3">
            <w:pPr>
              <w:pStyle w:val="Hallgatokepzes"/>
            </w:pPr>
            <w:r w:rsidRPr="002361E2">
              <w:rPr>
                <w:i/>
              </w:rPr>
              <w:t>ivankovits98adam@gmail.com</w:t>
            </w:r>
            <w:r w:rsidRPr="002361E2">
              <w:rPr>
                <w:i/>
              </w:rPr>
              <w:br/>
            </w:r>
            <w:r w:rsidR="00A96AEC">
              <w:t>Amerikanisztika</w:t>
            </w:r>
            <w:r w:rsidR="00A96AEC">
              <w:br/>
            </w:r>
            <w:r w:rsidR="00E77B23">
              <w:t>MA, 1. félév</w:t>
            </w:r>
          </w:p>
          <w:p w:rsidR="00C265CE" w:rsidRPr="009E5FF1" w:rsidRDefault="00E77B23" w:rsidP="009763E0">
            <w:pPr>
              <w:pStyle w:val="Hallgatointezmeny-kar"/>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Csetényi Korinna</w:t>
            </w:r>
          </w:p>
          <w:p w:rsidR="00DB4822" w:rsidRDefault="00DB4822" w:rsidP="009763E0">
            <w:pPr>
              <w:pStyle w:val="Konzulensektitulus"/>
            </w:pPr>
            <w:r w:rsidRPr="00DB4822">
              <w:t>főiskolai docens,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imitációktól a lovecrafti narratívákíg: A főbb különbségek Lovecraft korai és kései elebszélései között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Howard Phillips Lovecraft is among the most prominent weird fiction writers. His works have such high prestige that in many cases texts discussing the genre do not describe the specific qualities that elevated his narratives above the stories of other writers, his oeuvre’s position is treated as it is evident. Most comparative works in Lovecraft studies either examine his effect on contemporary media or discuss the thematic concerns of his earlier and later stories. While most of Lovecraft’s early stories show similarities with the narratives of his precursors, some already contain important elements that differentiate him from other weird fiction writers. To clearly define what distinguishes his most important works from those of Edgar Allan Poe, Arthur Machen or William Hope Hodgson, it is important to examine how these writers used the themes that are also present in Lovecraftian narratives. The most important differences lie in the use of the theme of forbidden knowledge and in the central theme to which it is connected. In Lovecraft’s later stories, forbidden knowledge does not open up opportunities for human beings to defy the rules of nature for selfish ends; instead, it reveals that the laws created by humanity to describe nature are faulty or at least inadequate when applied to the whole of existence. The central theme of the nature of self-knowledge deals with the dreadful feeling this newly gained knowledge evokes in human beings, since they need to redefine their identity as they are displaced from their position at the center of the universe.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380656">
    <w:multiLevelType w:val="hybridMultilevel"/>
    <w:lvl w:ilvl="0" w:tplc="113743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380656">
    <w:abstractNumId w:val="813806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34699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