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DUDÁS ANNA ZSÓFIA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dudasanna0816@gmail.com</w:t>
            </w:r>
            <w:r w:rsidRPr="002361E2">
              <w:rPr>
                <w:i/>
              </w:rPr>
              <w:br/>
            </w:r>
            <w:r w:rsidR="00A96AEC">
              <w:t>Néprajz</w:t>
            </w:r>
            <w:r w:rsidR="00A96AEC">
              <w:br/>
            </w:r>
            <w:r w:rsidR="00E77B23">
              <w:t>BA,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Apjok Vivien</w:t>
            </w:r>
          </w:p>
          <w:p w:rsidR="00DB4822" w:rsidRDefault="00DB4822" w:rsidP="009763E0">
            <w:pPr>
              <w:pStyle w:val="Konzulensektitulus"/>
            </w:pPr>
            <w:r w:rsidRPr="00DB4822">
              <w:t>tanársegéd, SZTE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"Nekem ez a kedvenc lemezem, bocsánatot kérek." - Autentikusságkoncepciók vizsgálata a táncházmozgalom vonós zenészeinek körében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 tárgya az autentikussággal kapcsolatos diskurzus vizsgálata a táncházmozgalom vonós zenészeinek körében. A táncházmozgalom kontextusában az autentikusságot konstruktivista módon értelmezem, a fogalom funkcióin keresztül. Az autenticitás fogalmával kapcsolatosan három funkciót különítettem el: 1. Az „autentikus” és a „revival” elkülönítése, 2. Önmeghatározás, 3. Szelekció, hitelesítés. A táncházmozgalmat többszínterű terepként értelmezem, adataimat interjúk, résztvevő megfigyelések, a táncházmozgalom hivatalos és nem hivatalos fórumainak és oktatási segédanyagainak, továbbá népzenei felvételeinek elemzése során gyűjtöttem. Anyagaimat a turizmus, muzeológia, kulturális örökség irodalma segítségével helyeztem értelmezési keretbe.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3565518">
    <w:multiLevelType w:val="hybridMultilevel"/>
    <w:lvl w:ilvl="0" w:tplc="6060233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3565518">
    <w:abstractNumId w:val="535655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8202858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