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VIKTÓRIA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tothviktoriasara.tvs16@gmail.com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Apjok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 átadás-átvétel gyakorlatai a Kárpát-medencei népzenetáborokban - egy kutatás első tanulságai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nemzetközi szakirodalomban használt átadás-átvétel és a "testet öltött tudás" viszonyrendszerének feltárása a Kárpát-medence népzenei táborainak vizsgálata során, a többszínterű etnográfia módszerével. Táncházas zenészekkel, tábori tanulókkal és tanítókkal készített interjúim, közzétett online kérdőívem adatai, és táborokban végzett megfigyeléseim által törekedtem arra, hogy megragadjam a kutatásom alanyaiban létrejövő gondolati struktúrákat a táncházmozgalom, az intézményes népzeneoktatás, a hagyományos közegben történő zenei belenevelődés és a tábori oktatás viszonyrendszerével kapcsolatban.</w:t>
      </w:r>
      <w:r>
        <w:rPr>
          <w:color w:val="000000"/>
          <w:sz w:val="24"/>
          <w:szCs w:val="24"/>
        </w:rPr>
        <w:br/>
        <w:t xml:space="preserve">Dolgozatom célja egy elméleti modell felállítása volt, mely a munkának az eddigi fázisában elvégzett irodalomfeldolgozásra, illetve empirikus vizsgálatok (kérdőíves felmérés, terepmunka, megfigyelések, interjúk) eddig megszerzett eredményeire épült.</w:t>
      </w:r>
      <w:r>
        <w:rPr>
          <w:color w:val="000000"/>
          <w:sz w:val="24"/>
          <w:szCs w:val="24"/>
        </w:rPr>
        <w:br/>
        <w:t xml:space="preserve">A tábor tanárai és résztvevői az egyes régiók sajátos stílusjegyeinek megformálását különböző testtechnikákkal, és ezek tudatos kezelésével testesítik meg. Ez a magatartásforma és tudatosság inkább jellemző a tanárokra, az „átadói” szerep betöltőire, de ez meghatározza a diákok átvételi mechnaizmusait is. Az adatközlők mozgásainak imitálása segíti az adott zene karakterét, specifikumát hozzáadni a zenéhez. Kezdő hangszereseknél a hangszer kezelésében, és a hagyományos zenészek zenei gondolkodásának megértésével – vagy legalábbis erre való törekedéssel – fizikailag is „testet ölt a tudás”.</w:t>
      </w:r>
      <w:r>
        <w:rPr>
          <w:color w:val="000000"/>
          <w:sz w:val="24"/>
          <w:szCs w:val="24"/>
        </w:rPr>
        <w:br/>
        <w:t xml:space="preserve">A táncházmozgalom tanítás-tanulásában meghatározható egy lánc, csatorna a „hagyományos zenész – tanár – diák” között, amelyen keresztül történik az átadás-átvétel. Mindez a legtöbbször az adatközlővel közvetlen tanulói kapcsolatban nem lévő tanulóra is hatással van, zenélésében megjelennek a praktikus testtechnikák. Ezeknek jelentősége nő, amikor tánc alá, vagy ének mellé zenél a hangszeres, így a népzenét eredeti funkciójában is gyakorolhatja. Erre a tábor megfelelő közeget biztosít az intenzív tanítás-tanulás és a kötetlen szórakozás, közösségi élmény egybekapcsolásával.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24106">
    <w:multiLevelType w:val="hybridMultilevel"/>
    <w:lvl w:ilvl="0" w:tplc="52115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24106">
    <w:abstractNumId w:val="60024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450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