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SZAKÁCS ESZTER</w:t>
            </w:r>
          </w:p>
          <w:p w:rsidR="00C275A3" w:rsidRDefault="00186641" w:rsidP="00C275A3">
            <w:pPr>
              <w:pStyle w:val="Hallgatokepzes"/>
            </w:pPr>
            <w:r w:rsidRPr="002361E2">
              <w:rPr>
                <w:i/>
              </w:rPr>
              <w:t>szakacs.esther@gmail.com</w:t>
            </w:r>
            <w:r w:rsidRPr="002361E2">
              <w:rPr>
                <w:i/>
              </w:rPr>
              <w:br/>
            </w:r>
            <w:r w:rsidR="00A96AEC">
              <w:t>Anglisztika</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Albert Ágnes</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Angoltanítás egy diszlexiás tanulónak: Esettanulmány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Dyslexia is one of the most widespread learning difficulties. It does not only affect children but adults as well. Learning foreign languages can be a struggle for dyslexic people. That is why teachers should use teaching methods that work effectively and be aware of task banks where they can find dyslexia-friendly resources. Since dyslexia is complex in nature, it is hard to define it. Although dyslexia can manifest itself in different symptoms, every dyslexic individual has problems with reading or writing, sometimes accompanied by working memory problems. The aim of the case study was to investigate how a dyslexic university student can cope with learning difficulties when it comes to learning English with a tutor. His working memory capacity was also tested to see whether his dyslexia is accompanied by working memory problems.</w:t>
      </w:r>
      <w:r>
        <w:rPr>
          <w:color w:val="000000"/>
          <w:sz w:val="24"/>
          <w:szCs w:val="24"/>
        </w:rPr>
        <w:br/>
        <w:t xml:space="preserve">The participant of the case study was a 24-year old Hungarian university student. He was diagnosed with dyslexia at the age of 17. Although he was exempted from language classes and taking the written school leaving exams, he currently attends university and completes written assignments. He has never received any professional help from teachers and he found ways how he can learn the most effectively. My study implemented various kinds of instruments, such as interviews with the participant, an opinion of a pedagogical institution, working memory tests, and an English language course developed for him using the ENGaGE task bank.</w:t>
      </w:r>
      <w:r>
        <w:rPr>
          <w:color w:val="000000"/>
          <w:sz w:val="24"/>
          <w:szCs w:val="24"/>
        </w:rPr>
        <w:br/>
        <w:t xml:space="preserve">The English course helped him become more confident when talking English. He could also improve his writing and pronunciation skills. The results of the memory tests revealed that he has poor information storing and processing abilities, which is one of the functions of the central executive. In other areas, like retrieving information from the long-term memory, he is within the average.</w:t>
      </w:r>
      <w:r>
        <w:rPr>
          <w:color w:val="000000"/>
          <w:sz w:val="24"/>
          <w:szCs w:val="24"/>
        </w:rPr>
        <w:br/>
        <w:t xml:space="preserve">The participants' case shows how crucial it is to diagnose dyslexia at an early age and receive professional help for learning to read and write. Otherwise, learning can be a struggle and dyslexia can build barriers to achieving study goals, just like in this case. The case study also highlights that it is never too late to help individuals with dyslexia regardless of their age. Although the working memory deficit cannot be eliminated entirely, the students’ confidence can be enhanced. Furthermore, it points out that the results of the working memory tests can also help compile individualised dyslexia-friendly materials.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06206">
    <w:multiLevelType w:val="hybridMultilevel"/>
    <w:lvl w:ilvl="0" w:tplc="12976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06206">
    <w:abstractNumId w:val="78606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454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