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MIKLÓSI BETTINA</w:t>
            </w:r>
          </w:p>
          <w:p w:rsidR="00C275A3" w:rsidRDefault="00186641" w:rsidP="00C275A3">
            <w:pPr>
              <w:pStyle w:val="Hallgatokepzes"/>
            </w:pPr>
            <w:r w:rsidRPr="002361E2">
              <w:rPr>
                <w:i/>
              </w:rPr>
              <w:t>tina.miklosi@gmail.com</w:t>
            </w:r>
            <w:r w:rsidRPr="002361E2">
              <w:rPr>
                <w:i/>
              </w:rPr>
              <w:br/>
            </w:r>
            <w:r w:rsidR="00A96AEC">
              <w:t>Fordító és tolmács</w:t>
            </w:r>
            <w:r w:rsidR="00A96AEC">
              <w:br/>
            </w:r>
            <w:r w:rsidR="00E77B23">
              <w:t>MA, 1.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Horváth Márta</w:t>
            </w:r>
          </w:p>
          <w:p w:rsidR="00DB4822" w:rsidRDefault="00DB4822" w:rsidP="009763E0">
            <w:pPr>
              <w:pStyle w:val="Konzulensektitulus"/>
            </w:pPr>
            <w:r w:rsidRPr="00DB4822">
              <w:t>egy. adj.,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olvasói ellenállás, A fanfiction mint olvasói reakció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Die vorliegende Arbeit beschäftigt sich mit dem Zusammenhang zwischen Leserezeption, Fanfiction und poetischer Gerechtigkeit. Die untersuchten Fanfictions sind die Fortsetzungen der Edelsteintrilogie, einer Young-Adult-Romanreihe von Kerstin Gier. Meiner These nach können diese Fanfictions als Teil des Rezeptionsprozesses aufgefasst werden, weil sie sich über die Reaktionen der Leser zeugen. Die unerfüllten Leseerwartungen beim Lesen des Originalwerks bedeuten für den Leser einen Reiz, der ihn dazu motiviert, die eigene „richtige“ Versionzu verfassen, die als eine Art Widerstand gegen das Originalwerk entsteht und als Dokument der Rezeption funktionieren kann.</w:t>
      </w:r>
      <w:r>
        <w:rPr>
          <w:color w:val="000000"/>
          <w:sz w:val="24"/>
          <w:szCs w:val="24"/>
        </w:rPr>
        <w:br/>
        <w:t xml:space="preserve">Die Forschungsfrage des Analyseteils lautet, warum die Leser in ihren Werken das Happy End des Originalen ändern. Die Textanalysen zeigen, dass der Ausgang der Romantrilogie von Gier trotz erfolgter poetischer Gerechtigkeit Unbehagen in einigen Lesern auslöst. In Fanfictions formulieren die Textproduzenten indirekt ihre Kritik, und ihre Alternativlösungen zeugen über ihre Auffassung über Happy End und poetische Gerechtigkeit.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93353">
    <w:multiLevelType w:val="hybridMultilevel"/>
    <w:lvl w:ilvl="0" w:tplc="31407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93353">
    <w:abstractNumId w:val="939933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35063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