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VIRÁG NÁNDOR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virag.nandor9910@gmail.com</w:t>
            </w:r>
            <w:r w:rsidRPr="002361E2">
              <w:rPr>
                <w:i/>
              </w:rPr>
              <w:br/>
            </w:r>
            <w:r w:rsidR="00A96AEC">
              <w:t>elméleti nyelvészet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Szécsényi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Igék szemantikai szelekciójának és tematikusszerep-kiosztásának korpuszalapú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azzal foglalkoztam, hogy az igék szemantikai szelekciója és tematikusszerep-kiosztása vizsgálható-e számítógépes, automatikus módszerekkel, illetve nem felügyelt gépi tanulás segítségével kialakíthatóak-e ezekre a tulajdonságokra vonatkoztatott, értelmezhető csoportok. A kutatást korpuszadatokra alapoztam, melyeket a Magyar Nemzeti Szövegtárból (Oravecz–Váradi–Sass 2014) szerzett adatokból alakítottam ki. A nyelvi adatokat számítógépes feldolgozási láncon keresztül futtatva statisztikai adatokká alakítottam, majd ezekre vektorokként tekintettem, amelyek alapján az egyes elemek jellemezhetőek (Szécsényi 2019). Az adatokat végül k-means klaszteranalízisnek vettem alá, ahol különböző számú csoportokba osztottam a vizsgált elemeket. Eredményként azt kaptam, hogy a különböző klaszteranalízisek által létrehozott csoportok megfelelően jellemezhetik mind a szemantikai szelekció, mind a tematikusszerep-kiosztás szempontjából a vizsgált nyelvi elemeket, és a különböző szempontú csoportosítások még egymással összevetve is mutatnak összefüggést.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Bibliográfia</w:t>
      </w:r>
    </w:p>
    <w:p>
      <w:pPr>
        <w:pStyle w:val="ListParagraphPHPDOCX"/>
        <w:numPr>
          <w:ilvl w:val="0"/>
          <w:numId w:val="1231145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Oravecz, Csaba – Tamás Váradi – Bálint Sass 2014. The Hungarian Gigaword Corpus. In Nicoletta Calzolari – Khalid Choukri – Thierry Declerck – Hrafn Loftsson – Bente Maegaard – Joseph Mariani – Asuncion Moreno – Jan Odijk – Stelios Piperidis (szerk.) </w:t>
      </w:r>
      <w:r>
        <w:rPr>
          <w:i/>
          <w:color w:val="000000"/>
          <w:sz w:val="24"/>
          <w:szCs w:val="24"/>
        </w:rPr>
        <w:t xml:space="preserve">Proceedings of the Ninth International Conference on Language Resources and Evaluation</w:t>
      </w:r>
      <w:r>
        <w:rPr>
          <w:color w:val="000000"/>
          <w:sz w:val="24"/>
          <w:szCs w:val="24"/>
        </w:rPr>
        <w:t xml:space="preserve"> (LREC’14). Reykjavik: European Language Resources Association (ELRA). 1719–1723.</w:t>
      </w:r>
    </w:p>
    <w:p>
      <w:pPr>
        <w:pStyle w:val="ListParagraphPHPDOCX"/>
        <w:numPr>
          <w:ilvl w:val="0"/>
          <w:numId w:val="1231145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Szécsényi, Tibor 2019. Argumentumszerkezet-variánsok korpusz alapú meghatározása. Szeged: Szegedi Tudományegyetem, Informatikai Intézet. 315–329.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311453">
    <w:multiLevelType w:val="hybridMultilevel"/>
    <w:lvl w:ilvl="0" w:tplc="99121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311453">
    <w:abstractNumId w:val="123114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13192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