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VARGA EMÍLIA</w:t>
            </w:r>
          </w:p>
          <w:p w:rsidR="00C275A3" w:rsidRDefault="00186641" w:rsidP="00C275A3">
            <w:pPr>
              <w:pStyle w:val="Hallgatokepzes"/>
            </w:pPr>
            <w:r w:rsidRPr="002361E2">
              <w:rPr>
                <w:i/>
              </w:rPr>
              <w:t>vargaemilia9898@gmail.com</w:t>
            </w:r>
            <w:r w:rsidRPr="002361E2">
              <w:rPr>
                <w:i/>
              </w:rPr>
              <w:br/>
            </w:r>
            <w:r w:rsidR="00A96AEC">
              <w:t>Alkalmazott művészet és dizájn</w:t>
            </w:r>
            <w:r w:rsidR="00A96AEC">
              <w:br/>
            </w:r>
            <w:r w:rsidR="00E77B23">
              <w:t>MA, 9. félév</w:t>
            </w:r>
          </w:p>
          <w:p w:rsidR="00C265CE" w:rsidRPr="009E5FF1" w:rsidRDefault="00E77B23" w:rsidP="009763E0">
            <w:pPr>
              <w:pStyle w:val="Hallgatointezmeny-kar"/>
              <w:rPr>
                <w:b/>
                <w:caps/>
              </w:rPr>
            </w:pPr>
            <w:r>
              <w:t>Újvidéki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Dragan Bibin</w:t>
            </w:r>
          </w:p>
          <w:p w:rsidR="00DB4822" w:rsidRDefault="00DB4822" w:rsidP="009763E0">
            <w:pPr>
              <w:pStyle w:val="Konzulensektitulus"/>
            </w:pPr>
            <w:r w:rsidRPr="00DB4822">
              <w:t>egyetemi tanár, VMTDK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GYÖKEREK AZ AGYAGBAN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Gyökerek az agyagban</w:t>
      </w:r>
      <w:r>
        <w:rPr>
          <w:color w:val="000000"/>
          <w:sz w:val="24"/>
          <w:szCs w:val="24"/>
        </w:rPr>
        <w:br/>
        <w:t xml:space="preserve">VARGA Emília, Mester hallgató (vargaemilia9898@gmail.com)</w:t>
      </w:r>
      <w:r>
        <w:rPr>
          <w:color w:val="000000"/>
          <w:sz w:val="24"/>
          <w:szCs w:val="24"/>
        </w:rPr>
        <w:br/>
        <w:t xml:space="preserve">Témavezető: Dragan Bibin</w:t>
      </w:r>
      <w:r>
        <w:rPr>
          <w:color w:val="000000"/>
          <w:sz w:val="24"/>
          <w:szCs w:val="24"/>
        </w:rPr>
        <w:br/>
        <w:t xml:space="preserve">Intézmény: Újvidéki Egyetem, Művészeti Akadémia, Képzőművészeti Tanszék, Illusztráció</w:t>
      </w:r>
    </w:p>
    <w:p>
      <w:pPr>
        <w:widowControl w:val="on"/>
        <w:pBdr/>
        <w:spacing w:before="240" w:after="240" w:line="240" w:lineRule="auto"/>
        <w:ind w:left="0" w:right="0"/>
        <w:jc w:val="left"/>
      </w:pPr>
      <w:r>
        <w:rPr>
          <w:color w:val="000000"/>
          <w:sz w:val="24"/>
          <w:szCs w:val="24"/>
        </w:rPr>
        <w:t xml:space="preserve">Az ókori civilizációktól az európai kultúra kezdetéig a mai ember is igényt tart a festészetre. Ez az igény azért jött étre, hogy rögzíteni tudjuk a minket körülvevő világot. A természetes festőanyag használata Arfikában, legalább félmilió évre követhető vissza. A leletekből tudhatjuk hogy a korai kőkorszakban megnövekedett az okker használata (kb. 310 000-210 000), ezt a Homo sapienshez kapcsoltjuk. A leletek fő központjai Afrika déli, keleti és északnyugati részén találhatók.</w:t>
      </w:r>
      <w:r>
        <w:rPr>
          <w:color w:val="000000"/>
          <w:sz w:val="24"/>
          <w:szCs w:val="24"/>
        </w:rPr>
        <w:br/>
        <w:t xml:space="preserve">Az okker kifejezés a földszínekre használatos, általában vöröses színű és vas-oxidokat (magnetit vagy hematitot) tartalmaz. A régészek gyakran találják ennek az anyagnak a maradványait különböző formákban. A paleolitikumi ember színvilága variált akár a vasércből nyert vörös, szénbő vagy mangánbó kapott fekete, a vas-oxid sárga vagy krétából nyert fehéret emlitjük. Az alapszín viszont továbbra is okker maradt. Az anyag, amely helytől függően színt változtat, és alkalmazható volt napvédőként, festékként, epítőanyagként, de akar orvosság ként is.</w:t>
      </w:r>
      <w:r>
        <w:rPr>
          <w:color w:val="000000"/>
          <w:sz w:val="24"/>
          <w:szCs w:val="24"/>
        </w:rPr>
        <w:br/>
        <w:t xml:space="preserve">Kutatni kezdtem ezek az anyagok után, hiszen mi is megtalálhatjuk a környezetünkben. Festmények elkésítéséhez kizárólag természetes pigmentek lettek használva, melyek tojássárgájával keverve kerülnek a fa lemezre. A tojásos tempera az egyik legrégebbi és tartósabb tehnikák közé tartozik.</w:t>
      </w:r>
      <w:r>
        <w:rPr>
          <w:color w:val="000000"/>
          <w:sz w:val="24"/>
          <w:szCs w:val="24"/>
        </w:rPr>
        <w:br/>
        <w:t xml:space="preserve">Az festmények botanikai illusztrációkként jelennek meg témájuk főként Vajdaság élővilága. Úgymond szimbólikusan konzérválja a különböző ökoszisztémákat, ha csak a művészet által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71431">
    <w:multiLevelType w:val="hybridMultilevel"/>
    <w:lvl w:ilvl="0" w:tplc="720593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71431">
    <w:abstractNumId w:val="118714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59667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