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ÜST NORBERT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ustnorbert91@gmail.com</w:t>
            </w:r>
            <w:r w:rsidRPr="002361E2">
              <w:rPr>
                <w:i/>
              </w:rPr>
              <w:br/>
            </w:r>
            <w:r w:rsidR="00A96AEC">
              <w:t>Tanító szak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Neveléstudományi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Szántóné Tóth Hajnalka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MATE NTI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Zentai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NTI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Gamifikáció az oktatásban, fantasy szerepjáték a természettudományos tanórákon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és nemzetközi attitűdvizsgálatok rávilágítottak arra, hogy a tanulók</w:t>
      </w:r>
      <w:r>
        <w:rPr>
          <w:color w:val="000000"/>
          <w:sz w:val="24"/>
          <w:szCs w:val="24"/>
        </w:rPr>
        <w:br/>
        <w:t xml:space="preserve">természettudományos tantárgyakkal kapcsolatos megítélése életkoruk előrehaladtával egyre</w:t>
      </w:r>
      <w:r>
        <w:rPr>
          <w:color w:val="000000"/>
          <w:sz w:val="24"/>
          <w:szCs w:val="24"/>
        </w:rPr>
        <w:br/>
        <w:t xml:space="preserve">inkább kedvezőtlen irányba változik (Csapó, 1999; Csíkos, 2010; Molnár, 2014; Chrappán,</w:t>
      </w:r>
      <w:r>
        <w:rPr>
          <w:color w:val="000000"/>
          <w:sz w:val="24"/>
          <w:szCs w:val="24"/>
        </w:rPr>
        <w:br/>
        <w:t xml:space="preserve">2017). A kisgyermek veleszületett természetes kíváncsiságát, érdeklődését a</w:t>
      </w:r>
      <w:r>
        <w:rPr>
          <w:color w:val="000000"/>
          <w:sz w:val="24"/>
          <w:szCs w:val="24"/>
        </w:rPr>
        <w:br/>
        <w:t xml:space="preserve">természettudományok hagyományos oktatása nem képes fenntartani. Ezek mellett, napjainkban a tanulók egyre inkább a virtuális világ csábításának vannak kitéve.</w:t>
      </w:r>
      <w:r>
        <w:rPr>
          <w:color w:val="000000"/>
          <w:sz w:val="24"/>
          <w:szCs w:val="24"/>
        </w:rPr>
        <w:br/>
        <w:t xml:space="preserve"> A számítógépes játékok egy fiktív világban tartják őket, ahová vissza-visszatérnek, és az életüket inkább egy ilyen</w:t>
      </w:r>
      <w:r>
        <w:rPr>
          <w:color w:val="000000"/>
          <w:sz w:val="24"/>
          <w:szCs w:val="24"/>
        </w:rPr>
        <w:br/>
        <w:t xml:space="preserve">eseményekben és akcióban gazdag környezetben töltik.</w:t>
      </w:r>
      <w:r>
        <w:rPr>
          <w:color w:val="000000"/>
          <w:sz w:val="24"/>
          <w:szCs w:val="24"/>
        </w:rPr>
        <w:br/>
        <w:t xml:space="preserve">Kutatásom célja egy új, gamifikációval támogatott oktatási módszer kidolgozása,</w:t>
      </w:r>
      <w:r>
        <w:rPr>
          <w:color w:val="000000"/>
          <w:sz w:val="24"/>
          <w:szCs w:val="24"/>
        </w:rPr>
        <w:br/>
        <w:t xml:space="preserve">kipróbálása és hatékonyságának vizsgálata. Ehhez létrehoztam a valóságban megélhető</w:t>
      </w:r>
      <w:r>
        <w:rPr>
          <w:color w:val="000000"/>
          <w:sz w:val="24"/>
          <w:szCs w:val="24"/>
        </w:rPr>
        <w:br/>
        <w:t xml:space="preserve">szerepjátékbeli világot, amelytől azt várom, hogy növelje a tanulási motivációt, a gyermekek</w:t>
      </w:r>
      <w:r>
        <w:rPr>
          <w:color w:val="000000"/>
          <w:sz w:val="24"/>
          <w:szCs w:val="24"/>
        </w:rPr>
        <w:br/>
        <w:t xml:space="preserve">természettudományok iránti érdeklődését. Itt a gyermekek a természettudományos tanóráimon</w:t>
      </w:r>
      <w:r>
        <w:rPr>
          <w:color w:val="000000"/>
          <w:sz w:val="24"/>
          <w:szCs w:val="24"/>
        </w:rPr>
        <w:br/>
        <w:t xml:space="preserve">barbárok, paladinok, mágusok lehetnek, és még sok más szerepbe bújhatnak. Élhetik az itt</w:t>
      </w:r>
      <w:r>
        <w:rPr>
          <w:color w:val="000000"/>
          <w:sz w:val="24"/>
          <w:szCs w:val="24"/>
        </w:rPr>
        <w:br/>
        <w:t xml:space="preserve">kapott karakterek életét az iskolai környezetben is. Bemutatom nekik, hogy a valós életben, az</w:t>
      </w:r>
      <w:r>
        <w:rPr>
          <w:color w:val="000000"/>
          <w:sz w:val="24"/>
          <w:szCs w:val="24"/>
        </w:rPr>
        <w:br/>
        <w:t xml:space="preserve">iskolapadban is lehetnek hősök, éppúgy, mint a kedvelt játékaikban. A döntéseiknek a való</w:t>
      </w:r>
      <w:r>
        <w:rPr>
          <w:color w:val="000000"/>
          <w:sz w:val="24"/>
          <w:szCs w:val="24"/>
        </w:rPr>
        <w:br/>
        <w:t xml:space="preserve">életben éppolyan következményei vannak, mint a játékokban. Feltételezésem szerint a</w:t>
      </w:r>
      <w:r>
        <w:rPr>
          <w:color w:val="000000"/>
          <w:sz w:val="24"/>
          <w:szCs w:val="24"/>
        </w:rPr>
        <w:br/>
        <w:t xml:space="preserve">módszerem által a természettudományok tanulásában motiváltabbak lehetnek,</w:t>
      </w:r>
      <w:r>
        <w:rPr>
          <w:color w:val="000000"/>
          <w:sz w:val="24"/>
          <w:szCs w:val="24"/>
        </w:rPr>
        <w:br/>
        <w:t xml:space="preserve">természettudományos kompetenciáik fejlődhetnek.</w:t>
      </w:r>
      <w:r>
        <w:rPr>
          <w:color w:val="000000"/>
          <w:sz w:val="24"/>
          <w:szCs w:val="24"/>
        </w:rPr>
        <w:br/>
        <w:t xml:space="preserve">Kutatási módszerem egy kontrollcsoportos fejlesztőkísérlet, amelyben két hasonló</w:t>
      </w:r>
      <w:r>
        <w:rPr>
          <w:color w:val="000000"/>
          <w:sz w:val="24"/>
          <w:szCs w:val="24"/>
        </w:rPr>
        <w:br/>
        <w:t xml:space="preserve">adottságokkal rendelkező iskola tanulói természettudományok iránti attitűdváltozását</w:t>
      </w:r>
      <w:r>
        <w:rPr>
          <w:color w:val="000000"/>
          <w:sz w:val="24"/>
          <w:szCs w:val="24"/>
        </w:rPr>
        <w:br/>
        <w:t xml:space="preserve">vizsgáltam meg, 60 tanuló bevonásával (kísérleti csoport 20 fő, kontrollcsoport 40 fő).</w:t>
      </w:r>
      <w:r>
        <w:rPr>
          <w:color w:val="000000"/>
          <w:sz w:val="24"/>
          <w:szCs w:val="24"/>
        </w:rPr>
        <w:br/>
        <w:t xml:space="preserve">Összehasonlítottam az előmérés és az utómérés eredményét mind a kísérleti, mind a</w:t>
      </w:r>
      <w:r>
        <w:rPr>
          <w:color w:val="000000"/>
          <w:sz w:val="24"/>
          <w:szCs w:val="24"/>
        </w:rPr>
        <w:br/>
        <w:t xml:space="preserve">kontrollcsoportban, a mérések között az eltelt három hónapban a kísérleti csoportban a</w:t>
      </w:r>
      <w:r>
        <w:rPr>
          <w:color w:val="000000"/>
          <w:sz w:val="24"/>
          <w:szCs w:val="24"/>
        </w:rPr>
        <w:br/>
        <w:t xml:space="preserve">gamifikációval támogatott oktatási módszert alkalmaztam, míg a kontrollcsoport a</w:t>
      </w:r>
      <w:r>
        <w:rPr>
          <w:color w:val="000000"/>
          <w:sz w:val="24"/>
          <w:szCs w:val="24"/>
        </w:rPr>
        <w:br/>
        <w:t xml:space="preserve">hagyományos módszerekkel haladt.</w:t>
      </w:r>
      <w:r>
        <w:rPr>
          <w:color w:val="000000"/>
          <w:sz w:val="24"/>
          <w:szCs w:val="24"/>
        </w:rPr>
        <w:br/>
        <w:t xml:space="preserve">A vizsgálat eredményei igazolták, hogy a kísérleti csoport tanulóinak</w:t>
      </w:r>
      <w:r>
        <w:rPr>
          <w:color w:val="000000"/>
          <w:sz w:val="24"/>
          <w:szCs w:val="24"/>
        </w:rPr>
        <w:br/>
        <w:t xml:space="preserve">természettudományok iránti attitűdjének változása meghaladja a kontrollcsoportét. Ezek az</w:t>
      </w:r>
      <w:r>
        <w:rPr>
          <w:color w:val="000000"/>
          <w:sz w:val="24"/>
          <w:szCs w:val="24"/>
        </w:rPr>
        <w:br/>
        <w:t xml:space="preserve">eredmények igazolják azt, hogy az általam kidolgozott módszer hozzájárul a tanulók</w:t>
      </w:r>
      <w:r>
        <w:rPr>
          <w:color w:val="000000"/>
          <w:sz w:val="24"/>
          <w:szCs w:val="24"/>
        </w:rPr>
        <w:br/>
        <w:t xml:space="preserve">természettudományok iránti attitűdjének pozitív irányba történő elmozdulásához.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30559">
    <w:multiLevelType w:val="hybridMultilevel"/>
    <w:lvl w:ilvl="0" w:tplc="718090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30559">
    <w:abstractNumId w:val="224305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9262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