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GÁBORHELYI PETRA</w:t>
            </w:r>
          </w:p>
          <w:p w:rsidR="00C275A3" w:rsidRDefault="00186641" w:rsidP="00C275A3">
            <w:pPr>
              <w:pStyle w:val="Hallgatokepzes"/>
            </w:pPr>
            <w:r w:rsidRPr="002361E2">
              <w:rPr>
                <w:i/>
              </w:rPr>
              <w:t>pgaborhelyi20@gmail.com</w:t>
            </w:r>
            <w:r w:rsidRPr="002361E2">
              <w:rPr>
                <w:i/>
              </w:rPr>
              <w:br/>
            </w:r>
            <w:r w:rsidR="00A96AEC">
              <w:t>Gyógypedagógia</w:t>
            </w:r>
            <w:r w:rsidR="00A96AEC">
              <w:br/>
            </w:r>
            <w:r w:rsidR="00E77B23">
              <w:t>BA, 5. félév</w:t>
            </w:r>
          </w:p>
          <w:p w:rsidR="00C265CE" w:rsidRPr="009E5FF1" w:rsidRDefault="00E77B23" w:rsidP="009763E0">
            <w:pPr>
              <w:pStyle w:val="Hallgatointezmeny-kar"/>
              <w:rPr>
                <w:b/>
                <w:caps/>
              </w:rPr>
            </w:pPr>
            <w:r>
              <w:t>Magyar Agrár- és Élettudományi Egyetem</w:t>
            </w:r>
            <w:r w:rsidR="00C275A3">
              <w:br/>
            </w:r>
            <w:r w:rsidR="00DB4822">
              <w:t>Neveléstudományi Intézet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Pékné Sinkó Csenge</w:t>
            </w:r>
          </w:p>
          <w:p w:rsidR="00DB4822" w:rsidRDefault="00DB4822" w:rsidP="009763E0">
            <w:pPr>
              <w:pStyle w:val="Konzulensektitulus"/>
            </w:pPr>
            <w:r w:rsidRPr="00DB4822">
              <w:t>tanársegéd, MATE NTI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„Ismételjünk!” – Tipikus fejlődésű és tanulási zavarral küzdő tanulók verbális mondatemlékezeti teljesítményében mutatkozó eltérések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Sokszor elfordul, hogy nem emlékszünk arra, hogy egy bizonyos tárgyat hová tettünk vagy, hogy hány órára beszéltünk meg egy találkozót. Az emlékezet a mindennapi tevekénységeinken túl a tanulási folyamatainkhoz is nélkülözhetetlen, hiszen ennek köszönhetően vagyunk képesek felidézni a számunkra lényeges információkat. Ha a tanulási zavarok tüneteként valakinek gyengék az emlékezeti funkciói, az egyértelműen negatív befolyásoló tényezővé válhat az egyén számára mind a hétköznapi tevékenységek, mind a tanulási folyamatok során. A pályamunka elméleti hátterének fókusza az emlékezet jellemzőinek, valamint e terület elmaradásának tünetei a tanulási zavarok (különös tekintettel a diszlexia és diszgráfia) esetén.</w:t>
      </w:r>
      <w:r>
        <w:rPr>
          <w:color w:val="000000"/>
          <w:sz w:val="24"/>
          <w:szCs w:val="24"/>
        </w:rPr>
        <w:br/>
        <w:t xml:space="preserve">    A témához kapcsolódó kutatás célja a középiskolás korosztály verbális mondatemlékezeti sajátosságainak vizsgálata, összevetve a sajátos nevelési igényű, tanulási zavarral küzdő és a tipikus fejlődésű tanulók produktivitását. A 150 fős minta vizsgálatához saját összeállítású mérőanyag került felhasználásra, mely 15 (különböző hosszúságú, nehézségű, típusú) mondat szó szerinti ismétlését várta el. 50 gimnáziumi, 50 szakgimnáziumi és 50 szakiskolai tanuló vett részt a kutatásban, mindhárom intézménytípus esetén 25 sajátos nevelési igényű – diszlexia és diszgráfia diagnózissal rendelkező – és 25 tipikusan fejlődő, átlagos képességű tanuló adatai álltak rendelkezésre.</w:t>
      </w:r>
      <w:r>
        <w:rPr>
          <w:color w:val="000000"/>
          <w:sz w:val="24"/>
          <w:szCs w:val="24"/>
        </w:rPr>
        <w:br/>
        <w:t xml:space="preserve">     A kutatás alapkérdése az volt, hogy a verbális mondatemlékezet sajátosságaiban milyen minőségi és mennyiségi eltérés rajzolódik ki a tanulási zavarral küzdő és a tipikus fejlődésű tanulók teljesítményében. Az eredmények összevetése alapján elmondható, hogy jelentős különbség mutatkozott meg a helyesen visszamondott mondatok számában, valamint a hibázások típusában, továbbá a tanulási zavar ténye mellett lényeges befolyásoló tényezőként jelent meg az iskolatípust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037682">
    <w:multiLevelType w:val="hybridMultilevel"/>
    <w:lvl w:ilvl="0" w:tplc="217387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037682">
    <w:abstractNumId w:val="510376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44507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