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FÁBIÁN BLANKA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fabianblanka38@gmail.com</w:t>
            </w:r>
            <w:r w:rsidRPr="002361E2">
              <w:rPr>
                <w:i/>
              </w:rPr>
              <w:br/>
            </w:r>
            <w:r w:rsidR="00A96AEC">
              <w:t>Művészettörténet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Révész Emese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Miért érdemes a korai magyar avantgárd festményeken felbukkanó szobrok problematikájával foglalkozni?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vizsgálom, hogy milyen különböző tényezők eredményezhették a szobrok gyakori előfordulását az 1906 és 1914 között készült magyar avantgárd festményeken. Egy olyan jelenségről van szó, amelyre bizonyos művészekkel kapcsolatban a szerzők már felhívták a figyelmet, azonban a probléma önálló kérdésként eddig sosem került tárgyalásra. Így tehát dolgozatomban a jelenséggel kapcsolatos általánosabb megfigyelések, reflexiók is helyet kapnak.</w:t>
      </w:r>
      <w:r>
        <w:rPr>
          <w:color w:val="000000"/>
          <w:sz w:val="24"/>
          <w:szCs w:val="24"/>
        </w:rPr>
        <w:br/>
        <w:t xml:space="preserve">Nem csak a szobrok konkrét előfordulásai kerülnek említésre, hanem az a korban meghatározó művészeti diszkurzus is felvázolásra kerül, amely kedvezett a szobrok és egyáltalán a plasztikus formák festményeken való megjelenésének. Továbbá az avantgárd festészet kortárs szobrászattal való viszonya szempontjából is elemzésre kerül a festményeken felbukkanó szobrok problémája.</w:t>
      </w:r>
      <w:r>
        <w:rPr>
          <w:color w:val="000000"/>
          <w:sz w:val="24"/>
          <w:szCs w:val="24"/>
        </w:rPr>
        <w:br/>
        <w:t xml:space="preserve">A téma eddigi érintetlensége miatt a szobrok előfordulásának minden tipikusnak nevezhető esete felvázolásra kerül, továbbá azt is, hogy milyen csoportokba oszthatók maguk a felbukkanó plasztikai alkotások. Számszerűsítve Perlrott Csaba Vilmos életművében tűnik föl a legtöbb szoborábrázolás. Ezek közül többről megállapítható, hogy modellje egy korábbi korban készült, a művészettörténeti kánonba tartozó híres szobrászati alkotás. A klasszikus, de némely esetben kevésbé híres szobrok beazonosításával, pedig lehetőség nyílt választásainak tipologikus szemszögből való vizsgálatára is. A magyar avantgárd egy kevésbé hangsúlyozott, ugyanakkor igen különleges vonására mutatnak rá a korábbi korok híres szobrairól készült gipszöntvényeinek felbukkanásai. Amelyek nemcsak Perlrott Csaba Vilmos, hanem Tihanyi Lajos, Bornemisza Géza, Kmetty János és Orbán Dezső életművében is előfordulnak. Ugyanis ezek a gipszöntvények hagyományosan az akadémiai rajzoktatásban kaptak nagy szerepet és ezért némiképp meglepő, hogy a magyar avantgárd művészek közül többen is visszanyúlnak ezekhez 1909-1912 körül. Az a mód pedig, ahogyan a gipszöntvényekhez viszonyultak rendkívül sokat árul el arról, hogy hogyan gondolkodtak a klasszikus művészettörténeti kánon alkotásairól.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969429">
    <w:multiLevelType w:val="hybridMultilevel"/>
    <w:lvl w:ilvl="0" w:tplc="220097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969429">
    <w:abstractNumId w:val="829694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13247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