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CSIGÓ ÁBEL</w:t>
            </w:r>
          </w:p>
          <w:p w:rsidR="00C275A3" w:rsidRDefault="00186641" w:rsidP="00C275A3">
            <w:pPr>
              <w:pStyle w:val="Hallgatokepzes"/>
            </w:pPr>
            <w:r w:rsidRPr="002361E2">
              <w:rPr>
                <w:i/>
              </w:rPr>
              <w:t>csigoabel@gmail.com</w:t>
            </w:r>
            <w:r w:rsidRPr="002361E2">
              <w:rPr>
                <w:i/>
              </w:rPr>
              <w:br/>
            </w:r>
            <w:r w:rsidR="00A96AEC">
              <w:t>filozófia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Ullmann Tamás</w:t>
            </w:r>
          </w:p>
          <w:p w:rsidR="00DB4822" w:rsidRDefault="00DB4822" w:rsidP="009763E0">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találkozás pillanata. Althusser, Benjamin és a történelem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Louis Althusser kései filozófiájával foglalkozom, melyet a szerző a találkozás materializmusának, vagy más helyeken aleatorikus materializmusnak nevezett. Elsődlegesen az 1980-as években létrejött korpusz központi szövegét, a Le courant souterrain du matérialisme de la rencontre (A találkozás materializmusának rejtett áramlata) című munkáját vizsgálom, valamint az elemzésem fontos pontjain támaszkodom a Philosophie et marxisme, azaz a Filozófia és marxizmus című interjúra is.</w:t>
      </w:r>
      <w:r>
        <w:rPr>
          <w:color w:val="000000"/>
          <w:sz w:val="24"/>
          <w:szCs w:val="24"/>
        </w:rPr>
        <w:br/>
        <w:t xml:space="preserve">A dolgozat három részre tagolódik: első részében áttekintem az Althusser kései filozófiájára vonatkozó szakirodalmat, majd erre reflektálva megfogalmazom elemzésem alaptételét, miszerint – ellentétben a szakirodalom két legfőbb értelmezési tendenciájával – Althusser szövegét sem nem egy, a politikai gyakorlat közvetlen orientálására hivatott szövegként, sem pedig egy új materialista ontológia megalapozásaként kellene olvasnunk, hanem egy sajátos történelemelméletként. Írásom második részében az althusseri szöveg szoros olvasatán és rekonstrukcióján keresztül ennek az értelmezésnek a plauzibilitása mellett érvelek.</w:t>
      </w:r>
      <w:r>
        <w:rPr>
          <w:color w:val="000000"/>
          <w:sz w:val="24"/>
          <w:szCs w:val="24"/>
        </w:rPr>
        <w:br/>
        <w:t xml:space="preserve">A harmadik részben, dolgozatom tárgykörét kibővítve, Althusser szövegét Walter Benjaminnak a Történelem fogalmáról írt téziseivel összevetve amellett igyekszem érvelni, hogy a két szerző történelemelméleteinek párhuzamos olvasata nemcsak lehetséges, hanem értékes belátásokat is nyújthat a történelemelmélet területén és ezért további kutatásokra érdemes. Ebben a részben kitérek az elérhető szakirodalom azon kevés tételeire is, amelyekben a két szerző gondolkodását különböző formákban egymásra vonatkoztatták.</w:t>
      </w:r>
      <w:r>
        <w:rPr>
          <w:color w:val="000000"/>
          <w:sz w:val="24"/>
          <w:szCs w:val="24"/>
        </w:rPr>
        <w:br/>
        <w:t xml:space="preserve">Dolgozatom főbb hozadékait és eredményeit a következőképpen foglalnám össze: 1) Althusser filozófiájáról rendkívül kevés magyar nyelvű írás született, kései filozófiájáról pedig jóformán alig olvashatunk magyarul, így dolgozatom a magyarországi filozófiatudomány egy fontos hiányosságának megszüntetéséhez járulhat hozzá; 2) Althussert és Benjamint a nemzetközi szakirodalomban is ritkán állítják párhuzamba, így kutatásom potenciálisan új távlatokat nyithat meg a szerzők kutatásában.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64142">
    <w:multiLevelType w:val="hybridMultilevel"/>
    <w:lvl w:ilvl="0" w:tplc="93059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64142">
    <w:abstractNumId w:val="72464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063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