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ENESEY DIÁNA DORISZ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endiana1998@gmail.com</w:t>
            </w:r>
            <w:r w:rsidRPr="002361E2">
              <w:rPr>
                <w:i/>
              </w:rPr>
              <w:br/>
            </w:r>
            <w:r w:rsidR="00A96AEC">
              <w:t>Filozófia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Horváth Orsolya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 (KRE BTK),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bűnös-lét eredendősége és transzcendenciája Martin Heidegger "fordulat" előtti filozófiájában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Martin Heidegger „fordulat” előtti filozófiájának írásait segítségül hívva vizsgálom a bűnös-lét (Schuldigsein) fogalmát. Azt fürkészem, hogy milyen út vezet a bűnös-lét eredendőségétől az önértelmezés és az önalakítás felé, mégpedig a heideggeri idő- és mozgásfogalmak mentén, kitekintve Heidegger gondolkodásának teológiai hátterére és a teológiai kérdésekkel, problémákkal foglalkozó szövegekre is. Az eredendő bűnös-lét a jelenvalólét alapmeghatározottságaként szerepel Heideggernél. Mindenekelőtt arra a kérdésre keresem a választ, hogy a jelenvalólét meghaladhatja-e a bűnös-létet, valamint arra, hogy miképp lehetséges a bűnös-lét ellenére is eleget tenni a jelenvalólét létszerkezetében adott feladatnak: az önalakításnak.</w:t>
      </w:r>
      <w:r>
        <w:rPr>
          <w:color w:val="000000"/>
          <w:sz w:val="24"/>
          <w:szCs w:val="24"/>
        </w:rPr>
        <w:br/>
        <w:t xml:space="preserve">A bűnös-lét ontológiai értelmét az alap, a semmisség és a világban-benne-lét heideggeri fogalmai felől igyekszem megragadni, felvillantva több értelmezési lehetőséget is. Elemzésem során két utat vázolok fel, amelyek a bűnös-léthez fűződő viszony alapján rajzolódnak ki, s amelyek közötti mozgás a jelenvalólét önnön lehetőségeihez és létéhez való viszonyulását is alapvetően meghatározza, az elfedés és a felfedés útját. Ez a kétféle viszonyulási mód veti fel a másik központi kérdést, jelesül azt, hogy miképp eszmélhet rá a jelenvalólét önnön bűnös-létére mint létszerkezeti meghatározottságra.</w:t>
      </w:r>
      <w:r>
        <w:rPr>
          <w:color w:val="000000"/>
          <w:sz w:val="24"/>
          <w:szCs w:val="24"/>
        </w:rPr>
        <w:br/>
        <w:t xml:space="preserve">A bűnös-létre való ráeszmélést a jelenvalólét létszerkezetében benne rejlő, világra ráhanyatlás (Verfallen) felé mutató tendencia teszi igazán nehézzé, valamint az, hogy a (rá)hanyatlástól – mint ontológiai mozgásformától – nem szabadulhat meg. Vagyis egy ellenmozgás szükséges ahhoz, hogy a jelenvalólét saját bűnös-létére ráeszmélhessen. Véleményem szerint ez az ellenmozgás a jelenvalólét transzcendáló, túllépő mozgásában keresendő. Úgy gondolom, hogy a transzcendencia mozzanatának legélénkebb megnyilvánulásai a lelkiismeret hívásában, valamint a szorongás tapasztalatában, s legfőképp e kettő metszéspontjában fedezhetőek fel, ugyanis itt találkozik a megélés és a megértés. A túllépő mozgás elemzéséből pedig kirajzolódik a bűnös-lét és a végesség kapcsolata is.</w:t>
      </w:r>
      <w:r>
        <w:rPr>
          <w:color w:val="000000"/>
          <w:sz w:val="24"/>
          <w:szCs w:val="24"/>
        </w:rPr>
        <w:br/>
        <w:t xml:space="preserve">Írásomban a bűnös-létet és annak eredendőségét a transzcendencia fogalmán keresztül igyekszem megragadni, így felmutatva a bűnös-lét fogalmának ontológiai és egzisztenciális jelentőségét.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397660">
    <w:multiLevelType w:val="hybridMultilevel"/>
    <w:lvl w:ilvl="0" w:tplc="702805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397660">
    <w:abstractNumId w:val="933976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16659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