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SCHMAL DÁVID FLÓRIÁN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schmal.david@gmail.com</w:t>
            </w:r>
            <w:r w:rsidRPr="002361E2">
              <w:rPr>
                <w:i/>
              </w:rPr>
              <w:br/>
            </w:r>
            <w:r w:rsidR="00A96AEC">
              <w:t>Filozófia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Ullmann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gondolkodás teste. A hiperreflexió fogalma Merleau-Ponty kései filozófiájában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amellett érvelek, hogy Merleau-Ponty A látható és a láthatatlan című kései művében megfogalmazott ontológiája csak a hiperreflexió fogalma alapján értelmezhető. Ebben a műben a szerző a gondolkodás és a valóság klasszikus szembenállását igyekszik felszámolni: a valóságot egy a szubjektum és az objektum metafizikus elválasztását megelőző univerzális érzéki közegként igyekszik fenomenológiailag leírni. Ezt a közeget nevezi húsnak. Nem létezik külső szemlélő: ebből a valóságból emelkedik ki az a gondolkodás is, amely mindezt elgondolja.</w:t>
      </w:r>
      <w:r>
        <w:rPr>
          <w:color w:val="000000"/>
          <w:sz w:val="24"/>
          <w:szCs w:val="24"/>
        </w:rPr>
        <w:br/>
        <w:t xml:space="preserve">A hús közegét azonban nem lehet egy egységes gondolati térképen kiterítve leírni, hiszen így ismét a külső megfigyelő pozíciójához térnénk vissza. Amellett érvelek tehát, hogy a hús ontológiájának megalkotása csak a hiperreflexió fogalmának segítségével lehetséges, amely azonban csak említés szintjén jelenik meg a műben. Tézisem szerint (1) ha azonnal elvetnénk a reflexió módszerét, és a világ eredetiségét, a hús univerzális közegét közvetlenül igyekeznénk megragadni, akkor egy reflektálatlan külső szemlélő prekritikai pozíciójához jutnánk vissza. (2) A hiperreflexió azonban azt jelenti, hogy a tapasztalatot a tiszta gondolkodásra redukáló reflexió útvonalát végig kell járni, ám utolsó lépésben önmagára is alkalmazni kell. A hiperreflexió célja annak kimutatása, hogy a reflektáló alany nem egy abszolút szubjektum, hanem maga is a világ eredendőbb közegében van szituálva.</w:t>
      </w:r>
      <w:r>
        <w:rPr>
          <w:color w:val="000000"/>
          <w:sz w:val="24"/>
          <w:szCs w:val="24"/>
        </w:rPr>
        <w:br/>
        <w:t xml:space="preserve">Dolgozatomban először a kései ontológia legfontosabb fogalmait elemzem (reverzibilitás, differenciáció, kiazmus, hús), majd pedig a reflexiótól a hiperreflexióhoz vezető útvonalat járom végig. Itt bevezetem a világ egyszeriségének fogalmát, amely által véleményem szerint erőteljesebb alátámasztást nyer a hiperreflexióra való áttérés szükségessége, mint a szerző érvelése alapján. Végül annak igyekszem egy lehetséges kifejtését adni, hogy miként emelkedik ki a gondolkodás a hiperreflexió során újra felfedezett világból. Ennek érdekében bevezetem a „transzcendentális hiperreflexió” fogalmát, amely a valóság folytonos és kezdet nélküli differenciálódását tárja fel, valamint az „eidetikus hiperreflexió” fogalmát, amely a világ folytonos és vég nélküli egységesülését írja le.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558282">
    <w:multiLevelType w:val="hybridMultilevel"/>
    <w:lvl w:ilvl="0" w:tplc="638347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558282">
    <w:abstractNumId w:val="835582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86635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