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SZEVERÉNYI ANDRÁS</w:t>
            </w:r>
          </w:p>
          <w:p w:rsidR="00C275A3" w:rsidRDefault="00186641" w:rsidP="00C275A3">
            <w:pPr>
              <w:pStyle w:val="Hallgatokepzes"/>
            </w:pPr>
            <w:r w:rsidRPr="002361E2">
              <w:rPr>
                <w:i/>
              </w:rPr>
              <w:t>szeverenyiandras@gmail.com</w:t>
            </w:r>
            <w:r w:rsidRPr="002361E2">
              <w:rPr>
                <w:i/>
              </w:rPr>
              <w:br/>
            </w:r>
            <w:r w:rsidR="00A96AEC">
              <w:t>Filozófia</w:t>
            </w:r>
            <w:r w:rsidR="00A96AEC">
              <w:br/>
            </w:r>
            <w:r w:rsidR="00E77B23">
              <w:t>MA, 2.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Kiss Endre</w:t>
            </w:r>
          </w:p>
          <w:p w:rsidR="00DB4822" w:rsidRDefault="00DB4822" w:rsidP="009763E0">
            <w:pPr>
              <w:pStyle w:val="Konzulensektitulus"/>
            </w:pPr>
            <w:r w:rsidRPr="00DB4822">
              <w:t>ny. professzor,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Fordizmus és konformizmus. Az amerikai társadalom homogenizálódása Ford munkaszervezési modelljének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konformizmus jelenségét számos megközelítésben lehet vizsgálni. Sszociológiai, pszichológiai és politikai nézőpontú elemzések egyformán születtek a témában, de a filozófia történetében is egy állandóan jelenlévő problémakör: akár az autenticitás-inautenticitás kérdéskörén keresztül (Nietzsche, Heidegger, Sartre), akár társadalomfilozófiai aspektusban (Ortega, Foucault, Riesman). Én ez utóbbi megközelítésmód alapján vizsgálom a konformizmust.</w:t>
      </w:r>
      <w:r>
        <w:rPr>
          <w:color w:val="000000"/>
          <w:sz w:val="24"/>
          <w:szCs w:val="24"/>
        </w:rPr>
        <w:br/>
        <w:t xml:space="preserve">Kiindulópontom, hogy a konformizmus fogalmát nem tekinthetjük személyiségjegynek ami az egyik embert jellemzi, míg a másikat nem, hanem ezen állapot általánosan csak gazdasági, politikai és lélektani folyamatok eredményeként állhat elő. A dolgozatomban egy ilyen folyamat leírására tettem kísérletet.</w:t>
      </w:r>
    </w:p>
    <w:p>
      <w:pPr>
        <w:widowControl w:val="on"/>
        <w:pBdr/>
        <w:spacing w:before="240" w:after="240" w:line="240" w:lineRule="auto"/>
        <w:ind w:left="0" w:right="0"/>
        <w:jc w:val="left"/>
      </w:pPr>
      <w:r>
        <w:rPr>
          <w:color w:val="000000"/>
          <w:sz w:val="24"/>
          <w:szCs w:val="24"/>
        </w:rPr>
        <w:t xml:space="preserve">A konformizmus problémája nem újkeletű Amerika történetében. A jelenség bizonyos tekintetben végigkíséri az Egyesült Államok történetét, melyre számos szociográfiai, szépirodalmi mű és film is reflektál. Az 1930-as évektől kezdve azonban egy „precedens nélküli” óriási átalakulás ment végbe az amerikai társadalomban, melynek eredményeképpen a viselkedési minták, nézetek, értékorientációk, normák korábban soha nem látott módon homogenizálódtak. Dolgozatomban ezen átalakulás jelenségére kísérlek meg választ találni a fordizmus fogalmán keresztül.</w:t>
      </w:r>
    </w:p>
    <w:p>
      <w:pPr>
        <w:widowControl w:val="on"/>
        <w:pBdr/>
        <w:spacing w:before="240" w:after="240" w:line="240" w:lineRule="auto"/>
        <w:ind w:left="0" w:right="0"/>
        <w:jc w:val="left"/>
      </w:pPr>
      <w:r>
        <w:rPr>
          <w:color w:val="000000"/>
          <w:sz w:val="24"/>
          <w:szCs w:val="24"/>
        </w:rPr>
        <w:t xml:space="preserve">A Ford gyár egy széleskörű munkaszervezési reformot indított el az 1920-as években, mely a munka nagyobb fokú racionalizálásával és funkcionalizálásával magasabb termelési produktivitás elérésére törekedett. Az új munkarendszer következtében a korábbinál sokkal mechanikusabb és lélekölőbb lett a munkavégzés folyamata, amely szükségessé tette az olyan intézkedéseket amik munkaerő mentális egészségének megőrzésére irányultak. Ennek eszközei pedig a magas fizetés és az edukáció voltak.</w:t>
      </w:r>
    </w:p>
    <w:p>
      <w:pPr>
        <w:widowControl w:val="on"/>
        <w:pBdr/>
        <w:spacing w:before="240" w:after="240" w:line="240" w:lineRule="auto"/>
        <w:ind w:left="0" w:right="0"/>
        <w:jc w:val="left"/>
      </w:pPr>
      <w:r>
        <w:rPr>
          <w:color w:val="000000"/>
          <w:sz w:val="24"/>
          <w:szCs w:val="24"/>
        </w:rPr>
        <w:t xml:space="preserve">Tézisem az, hogy ez munkaszervezési modell – és a nyomában járó életszínvonalemelkedés – általános elterjedése megváltoztatta az amerikai társadalmat és közvetett módon egy új konformizmus és uniformizáltság felé mozdította el azt. Az új munkarendszer ugyanis egy új amerikai álmot, egy új ideált mutatott fel, melynek eredményeképpen létrejött a „fordista ember” a maga konform álmaival, vágyaival, életvezetési és fogyasztási szokásaival.</w:t>
      </w:r>
    </w:p>
    <w:p>
      <w:pPr>
        <w:widowControl w:val="on"/>
        <w:pBdr/>
        <w:spacing w:before="240" w:after="240" w:line="240" w:lineRule="auto"/>
        <w:ind w:left="0" w:right="0"/>
        <w:jc w:val="left"/>
      </w:pPr>
      <w:r>
        <w:rPr>
          <w:color w:val="000000"/>
          <w:sz w:val="24"/>
          <w:szCs w:val="24"/>
        </w:rPr>
        <w:t xml:space="preserve">Napjainkban a fordista konformizmus jelenségei helyett előtérbe kerültek a kreativitás kibontakoztatására, az individualizmusra és az önmegvalósításra irányuló törekvések, azonban a társadalmi konformizmus jelenségének problémaköre változatlanul érvényes a mai világban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30972">
    <w:multiLevelType w:val="hybridMultilevel"/>
    <w:lvl w:ilvl="0" w:tplc="49258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30972">
    <w:abstractNumId w:val="66330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56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