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KHAN MUBASHARA</w:t>
            </w:r>
          </w:p>
          <w:p w:rsidR="00C275A3" w:rsidRDefault="00186641" w:rsidP="00C275A3">
            <w:pPr>
              <w:pStyle w:val="Hallgatokepzes"/>
            </w:pPr>
            <w:r w:rsidRPr="002361E2">
              <w:rPr>
                <w:i/>
              </w:rPr>
              <w:t>khan@student.elte.hu</w:t>
            </w:r>
            <w:r w:rsidRPr="002361E2">
              <w:rPr>
                <w:i/>
              </w:rPr>
              <w:br/>
            </w:r>
            <w:r w:rsidR="00A96AEC">
              <w:t>NA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Janczer Dóra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Haywood and Reeve: Oriental Female Archetype in the Occidental Literary Imagination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utilises Eliza Haywood’s “The Adventures of Eovaai” and Clara Reeve’s “The History of Charoba, the Queen of Egypt” as the primary texts to underscore that women in the eighteenth century found female fantasy and freedom in the alterity of the Orient realm. Given that the Orient itself was largely a product of the occidental imagination, it can be contended that it was reshaped and redefined through English literature to serve various purposes. These assertions signpost that an inevitable association exists between the Orient and the exotic, which includes a derogatory aspect, and as such, all that was forbidden and considered “subversive” in the proper English society found its way seamlessly in the “savage” narrative, for instance, female sexuality being aberrant found effortless expression in female sex slaves, conniving enchantresses, and amoral queens. The Lady's Magazine (female authorship and readership) helps substantiate this claim(s) that there was a conscious construction of a female identity through the fantastical/Oriental landscape.</w:t>
      </w:r>
    </w:p>
    <w:p>
      <w:pPr>
        <w:widowControl w:val="on"/>
        <w:pBdr/>
        <w:spacing w:before="240" w:after="240" w:line="240" w:lineRule="auto"/>
        <w:ind w:left="0" w:right="0"/>
        <w:jc w:val="left"/>
      </w:pPr>
      <w:r>
        <w:rPr>
          <w:color w:val="000000"/>
          <w:sz w:val="24"/>
          <w:szCs w:val="24"/>
        </w:rPr>
        <w:t xml:space="preserve">Haywood in Eovaai (1736) and Reeve in Charoba (1785) continued in the tradition of female authors who laid down the foundations to negotiate the narrative of women. In presenting Oriental women as powerful and tactful – unhindered by their follies or by shame, unconquerable and willing to conquer, not merely the playthings of men or their domestic decorations, not narrated as supporting or defiant characters in men’s stories, not looked down upon for their ambition whilst not being unfairly glorified either – they attempted to strike a chord with the English women by voicing questions that many women already might have asked themselves in silence. Thus, the silent questions started to become audible and entered the societal discourse. This sustained </w:t>
      </w:r>
      <w:r>
        <w:rPr>
          <w:color w:val="000000"/>
          <w:sz w:val="24"/>
          <w:szCs w:val="24"/>
        </w:rPr>
        <w:t xml:space="preserve">attitude of correcting the erasure of the unfettered female identity continued well through the centuries. For this, the authors merit accolades. </w:t>
      </w:r>
    </w:p>
    <w:p>
      <w:pPr>
        <w:widowControl w:val="on"/>
        <w:pBdr/>
        <w:spacing w:before="240" w:after="240" w:line="240" w:lineRule="auto"/>
        <w:ind w:left="0" w:right="0"/>
        <w:jc w:val="left"/>
      </w:pPr>
      <w:r>
        <w:rPr>
          <w:color w:val="000000"/>
          <w:sz w:val="24"/>
          <w:szCs w:val="24"/>
        </w:rPr>
        <w:t xml:space="preserve">The expression of alternative female identities through the Oriental female archetypes became the most frequented genre by female authors and readers alike in the eighteenth century (The Lady’s Magazine) without rousing any social scruples. One might note that this literary manoeuvring was highly successful as it went unsuspected/uncriticised, especially compared to their contemporaries who approached similar themes in a much more direct way and were castigated for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07476">
    <w:multiLevelType w:val="hybridMultilevel"/>
    <w:lvl w:ilvl="0" w:tplc="83956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07476">
    <w:abstractNumId w:val="67107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80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