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PAÁL ZOLTÁN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paalzoltan98@gmail.com</w:t>
            </w:r>
            <w:r w:rsidRPr="002361E2">
              <w:rPr>
                <w:i/>
              </w:rPr>
              <w:br/>
            </w:r>
            <w:r w:rsidR="00A96AEC">
              <w:t>magyartanár; történelemtanár és állampolgári ismeretek tanára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Erős Vilmos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Eckhardt Sándor történetírásának vizsgálata a szellemtörténet kontextusában - Szakaszok a szintézisteremtés felé és A francia szellem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Eckhardt Sándor munkásságának feltárásában nemcsak kellő tétet, de kockázatot is találtam, hiszen a tudós hatalmas életműve egyáltalán nem rendelkezik recepcióval, leszámítva Miskolczy Ambrus kismonográfiáiban szereplő tanulmányait. Az én kutatásom abban nóvum, hogy Eckhardt életművét nemcsak rendszerbe foglalja, hanem a szellemtörténet kontextusában ételmezi is azt.</w:t>
      </w:r>
      <w:r>
        <w:rPr>
          <w:color w:val="000000"/>
          <w:sz w:val="24"/>
          <w:szCs w:val="24"/>
        </w:rPr>
        <w:br/>
        <w:t xml:space="preserve">A kutatásom újdonsága egyrészt abban áll, hogy bemutatja a szerző szintézisének genezisét, kiemelve a rá ható magyar és német orientáltságú szellemtörténti hatásokat. Másrészt abban látom munkám jelentőségét, hogy feltárja Eckhardt Sándor történetírói fejlődést ezzel keretbe foglalva a teljes életművet. Ezeket korábban senki sem vizsgálta, ezért meglátásom szerint kutatásom újdonságot jelent a hazai historiográfiai vizsgálatokban. Szintén feltáratlan volt Eckhardt pozitivista magatartása, majd annak teljes elutasítása, így ennek bemutatására is vállalkoztam. Ugyanakkor a legnagyobb kutatási eredménynek mégis A francia szellem című szintézis keletkezéstörténetében kimutatható topologikus és szellemtörténeti jegyek feltárását gondolom, hiszen ezek kimutatása megköveteli a teljes életmű ismeretét. Utóbbihoz pedig hozzátartozik Eckhardt magyar és külföldi nexusainak ismerete is.</w:t>
      </w:r>
      <w:r>
        <w:rPr>
          <w:color w:val="000000"/>
          <w:sz w:val="24"/>
          <w:szCs w:val="24"/>
        </w:rPr>
        <w:br/>
        <w:t xml:space="preserve">Dolgozatomban a fentieken túl arra is igyekszem választ adni, hogy Eckhardt Sándor életművét miért tartom keretes szerkezetűnek és mennyiben jelent fordulatot a Eckhardt Sándor munkásságában 1945.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941426">
    <w:multiLevelType w:val="hybridMultilevel"/>
    <w:lvl w:ilvl="0" w:tplc="229053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941426">
    <w:abstractNumId w:val="509414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34094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