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gonczzsofi@gmail.com</w:t>
            </w:r>
            <w:r w:rsidRPr="002361E2">
              <w:rPr>
                <w:i/>
              </w:rPr>
              <w:br/>
            </w:r>
            <w:r w:rsidR="00A96AEC">
              <w:t>földrajz-történelem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Rudolf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Fenenna királyné és környezete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Kujáviai Fenenna udvari környezetének ismertetésével foglalkoztam. A témában szerény mennyiségű forrásanyag áll rendelkezésre, így a történettudomány mindezidáig meglehetősen mostohán bánt a rövid életű királyné alakjával. Ugyan Zsoldos Attila Az Árpádok és asszonyaik című monográfiájában részletesen foglalkozott az Árpád-kori királynéi intézménnyel, illetve a királynéi udvar bemutatásával, azonban ezt csak általánosan tárgyalta, nem részletezve az egyes hitvesek élethelyzetét.</w:t>
      </w:r>
      <w:r>
        <w:rPr>
          <w:color w:val="000000"/>
          <w:sz w:val="24"/>
          <w:szCs w:val="24"/>
        </w:rPr>
        <w:br/>
        <w:t xml:space="preserve">Munkám célja éppen ezért elsődlegesen az volt, hogy Zsoldos Attila az Árpád-kori királynéi udvarra vonatkozó megállapításainak alkalmazhatóságát esettanulmány jelleggel vizsgáljam egy konkrét királyné – Fenenna – udvarán keresztül. Másfelől viszont arra is kerestem a választ, hogy azok a személyek, akik a források szerint Fenenna udvarát alkották, milyen sajátos háttérrel rendelkeztek, pályafutásukban milyen szerepet játszottak a királynéi udvarban eltöltött esztendők: karrierjükben ugródeszkának, köztes állomásnak vagy esetleg csúcspontnak tekinthető-e az adott méltóság.</w:t>
      </w:r>
      <w:r>
        <w:rPr>
          <w:color w:val="000000"/>
          <w:sz w:val="24"/>
          <w:szCs w:val="24"/>
        </w:rPr>
        <w:br/>
        <w:t xml:space="preserve">E pályaképek alapján mutattam be azt a személyes és politikai kapcsolatrendszert, amiben Fenenna mozgott. A királyné környezetének tanulmányozásakor fontos szempont volt, hogy vajon Fenennának ténylegesen mekkora beleszólása lehetett saját udvartartásának összeállításába, illetve kimutatható-e, hogy az uralkodó vagy valamely főúri csoport döntően befolyásolta volna azt. Továbbá az is kérdéses volt számomra, hogy az ifjú királyné udvara mennyiben felelt meg a korszak elvárásainak, összehasonlítva más késő Árpád-kori királynék (Anjou Izabella, Habsburg Ágnes) udvarával.</w:t>
      </w:r>
      <w:r>
        <w:rPr>
          <w:color w:val="000000"/>
          <w:sz w:val="24"/>
          <w:szCs w:val="24"/>
        </w:rPr>
        <w:br/>
        <w:t xml:space="preserve">A dolgozatomhoz elsősorban okleveles forrásokat használtam: leginkább Fenenna királyné kiváltságleveleire támaszkodtam, de emellett III. András privilégiumaiban is értékes információkra bukkantam a királyné híveire vonatkozóan.</w:t>
      </w:r>
      <w:r>
        <w:rPr>
          <w:color w:val="000000"/>
          <w:sz w:val="24"/>
          <w:szCs w:val="24"/>
        </w:rPr>
        <w:br/>
        <w:t xml:space="preserve">A szakirodalom, valamint a források alapján arra a következtetésre jutottam, hogy Fenenna udvarával kapcsolatban is kimutatható, hogy udvarának összetételét elsősorban az uralkodói igény szabta meg, de hatással voltak rá a bárói érdekek is.</w:t>
      </w:r>
      <w:r>
        <w:rPr>
          <w:color w:val="000000"/>
          <w:sz w:val="24"/>
          <w:szCs w:val="24"/>
        </w:rPr>
        <w:br/>
        <w:t xml:space="preserve">A királyné méltóságairól, hivatalnokairól elmondható, hogy az ország legelőkelőbb nemesei közül kerültek ki, amiként az a tárnokmesterek esetében nyomon is követhető, és jellemzően a királynéi udvarban betöltött pozíció köztes állomás lehetett pályafutásukban.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95531">
    <w:multiLevelType w:val="hybridMultilevel"/>
    <w:lvl w:ilvl="0" w:tplc="98814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95531">
    <w:abstractNumId w:val="30895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240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