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SZABÓ BENCE</w:t>
            </w:r>
          </w:p>
          <w:p w:rsidR="00C275A3" w:rsidRDefault="00186641" w:rsidP="00C275A3">
            <w:pPr>
              <w:pStyle w:val="Hallgatokepzes"/>
            </w:pPr>
            <w:r w:rsidRPr="002361E2">
              <w:rPr>
                <w:i/>
              </w:rPr>
              <w:t>szabo.bence21028@gmail.com</w:t>
            </w:r>
            <w:r w:rsidRPr="002361E2">
              <w:rPr>
                <w:i/>
              </w:rPr>
              <w:br/>
            </w:r>
            <w:r w:rsidR="00A96AEC">
              <w:t>Történelem</w:t>
            </w:r>
            <w:r w:rsidR="00A96AEC">
              <w:br/>
            </w:r>
            <w:r w:rsidR="00E77B23">
              <w:t>BA,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Körmendi Tamás</w:t>
            </w:r>
          </w:p>
          <w:p w:rsidR="00DB4822" w:rsidRDefault="00DB4822" w:rsidP="009763E0">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Újlaki Lőrinc pecsétjei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heraldika és a pecséthasználat iránti érdeklődésemet 2021 őszén kezdtem el komolyabb kutatói munkára fordítani, amikor is módszeresen – a paleográfiai ismeretek elsajátításával párhuzamosan – elkezdtem az Újlaki család pecsétjeit egy adatbázisba rendezni különféle szempontok szerint. A munka első szakaszán egy 707 tételből álló táblázat készült el, amelyben feltűntetett pecséteket a Magyar Nemzeti Levéltár Országos Levéltárának Diplomatikai Levéltár és Fényképgyűjteményéből (DL/DF adatbázis) kutattam ki. A több, mint 700 oklevélből mindössze egy 325 tételből álló táblázatot készítettem el, amely már kizárólag Újlaki Lőrinc pecsétjeit foglalta magába. Az összeírást követően egy módszeres rendezés következett, amikor is az egy nyomótól származó pecséteket egy típusba rendeztem. A következő lépés a katalógus elkészítése volt, ahol már heraldikai szempontból is megvizsgálva a példányokat, összesen 14 db típust különítettem el: ezekben egyenként a pecsétek köriratai, ábrázolásai, méretei és alakjaira vonatkozó információk szerepelnek.</w:t>
      </w:r>
      <w:r>
        <w:rPr>
          <w:color w:val="000000"/>
          <w:sz w:val="24"/>
          <w:szCs w:val="24"/>
        </w:rPr>
        <w:br/>
        <w:t xml:space="preserve">Munkám mintájaként Fedeles Tamás – Novák Ádám: Újlaki Miklós pecséthasználata című munkája volt. Egy hasonló felépítésű munkát igyekeztem a teljességre törekvés elvén megírni, ahol heraldikai bizonyítékokkal igyekeztem Újlaki Lőrinc életútját, az általa betöltött tisztségeket leírni és kronológiailag elhelyezni. Karrierjének legelejétől indulva szembesültem elsőként azzal az érdekességgel, hogy az édesapja pecsétjét használta. Később aztán kialakult a saját pecsétje, amit országbíróként és macsói bánként használt. Elkülönítettem magán és hivatali pecséteket, mindkét nagyobb kategóriának egy-egy fejezetet szentelve a dolgozatban. Azonban akadtak azonosíthatatlan pecsétek is, amelyek sem az oklevélből, sem a példányról készült felvételek alapján nem sorolhatók egyik kategóriába sem. Ennélfogva a munkám eredménye nem mondható teljesen kielégítőnek, hiszen csak a pecsétek egy részét tudtam módszeresen meghatározni és azonosítani. Azonban a kutatásom célját ettől függetlenül igyekeztem elérni: heraldikai szemszögből megvizsgálni Újlaki Lőrinc életét és hivatalviselését.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92784">
    <w:multiLevelType w:val="hybridMultilevel"/>
    <w:lvl w:ilvl="0" w:tplc="49452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92784">
    <w:abstractNumId w:val="122927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5805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