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SZABOLCS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antal-szabolcs@outlook.com</w:t>
            </w:r>
            <w:r w:rsidRPr="002361E2">
              <w:rPr>
                <w:i/>
              </w:rPr>
              <w:br/>
            </w:r>
            <w:r w:rsidR="00A96AEC">
              <w:t>Szerkezet-építőmérnöki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Orbán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Régi vasbeton ipari csarnok tartószerkezeti ellenőrzése és megerősítése optimális megbízhatósági szintre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célja egy meglévő régi vasbeton épületek teherbírás megfelelőségének igazolása. A csarnoképület ellenőrzéséhez korabeli kiviteli tervek és helyszíni ellenőrző diagnosztikai vizsgálatok készültek.</w:t>
      </w:r>
      <w:r>
        <w:rPr>
          <w:color w:val="000000"/>
          <w:sz w:val="24"/>
          <w:szCs w:val="24"/>
        </w:rPr>
        <w:br/>
        <w:t xml:space="preserve">Első lépésként az esettanulmány témájában szereplő ipari csarnok több eltérő részletezettségű modellel került felépítésre egy végeselemes program segítségével. A tartószerkezeti modell anyagjellemzőinek, a szerkezeti elemek merevségének módosításával az igénybevételek finomra hangolása történt. A vizsgálatot a ma hazánkban érvényben lévő Eurocode szabványsorozat alapján került kiértékelésre. A számítási eredmények az EC által javasolt biztonsági szinten a tartószerkezet teherbírás megfelelősségének határán billeg. Elméletileg a szerkezet megfelel ugyan, de egyes bemenő paraméterek bizonytalansága miatt a tanulmány ezen a szinten a szerkezet megerősítését javasolja.</w:t>
      </w:r>
      <w:r>
        <w:rPr>
          <w:color w:val="000000"/>
          <w:sz w:val="24"/>
          <w:szCs w:val="24"/>
        </w:rPr>
        <w:br/>
        <w:t xml:space="preserve">A meglévő épületek kiértékelésével az Eurocode külön nem foglalkozik. A Nemzetközi Betonszövetség (FIB) Bulletin 80 kiadványa viszont a megvalósult szerkezetek biztonsági szintjeinek korrekciójára tesz javaslatot. Ezért második lépésként a korábban elkészült diagnosztikai vizsgálatok eredményeit felhasználva lehetőség nyílik a meglévő vasbeton szerkezetek anyag, valamint teher oldali parciális biztonsági tényezőik értékei redukálására. A megismételt vizsgálatok lefuttatása után a szerkezet magabiztosabb megfelelőséget mutatja.</w:t>
      </w:r>
      <w:r>
        <w:rPr>
          <w:color w:val="000000"/>
          <w:sz w:val="24"/>
          <w:szCs w:val="24"/>
        </w:rPr>
        <w:br/>
        <w:t xml:space="preserve">A vizsgálatok alapján jól látható, hogy az Eurocode jelen pillanatban az új szerkezetek tervezésében igazán hasznos, a meglévő szerkekezet ellenőrzésekor viszont túl szigorúnak bizonyul. Ezért érdemes olyan új eljárások bevezetése a tartószerkezet tervezésben, amelyek kellő számú helyszíni diagnosztikai eredmények, valószínűség elméleti módszerekkel kiegészítve pontosabb eredményeket közölnek a megépült szerkezetekről.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62705">
    <w:multiLevelType w:val="hybridMultilevel"/>
    <w:lvl w:ilvl="0" w:tplc="32857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62705">
    <w:abstractNumId w:val="51562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504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