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URI-KOVÁCS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urikovacsdaniel@gmail.com</w:t>
            </w:r>
            <w:r w:rsidRPr="002361E2">
              <w:rPr>
                <w:i/>
              </w:rPr>
              <w:br/>
            </w:r>
            <w:r w:rsidR="00A96AEC">
              <w:t>református teológia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Hittudományi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Czentnár Simon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ISTEN – SZENVEDÉS – EMBER – A fowleri individuális-reflektív hitszakasz és a szenvedés kérdésének találkozása a református dogmatika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megvizsgálni a fiatal felnőttkorban megjelenő kitérés jelenségét, illetve a jelenségre adható református dogmatikai válaszokat. A pasztorálpszichológián belül James H. Fowler által kidolgozott hitbeli fejlődési szakaszait tekinti át dolgozat, fókuszálva az individuális-reflektív hitfázisra, amiben a leggyakrabban jelenik meg a kitérés jelensége. Fowler modellje a hitre úgy tekint, mint hűségre és bizalomra épülő kapcsolat Istennel, így teszi lehetővé a hit emberi oldalának tudományos vizsgálatát. Megállapításai alapot teremtenek megérteni a fókuszba helyezett hitfázisban lévő ember gondolkodását, illetve az említett kapcsolatban kialakult istenképet. A hitfázis által behatárolt gondolkodás és hozzáállás körülhatárol bizonyos istenképeket és a téves értelmezéseket, amik megalapozzák a hitfázis bizonytalan jellegét, de egyben utat mutatnak a lehetséges, megfelelő válaszoknak.</w:t>
      </w:r>
      <w:r>
        <w:rPr>
          <w:color w:val="000000"/>
          <w:sz w:val="24"/>
          <w:szCs w:val="24"/>
        </w:rPr>
        <w:br/>
        <w:t xml:space="preserve">A református dogmatikát a dolgozat a kérdésfeltevés megértése után szólaltatja meg, releváns, jelenben aktuális válaszokat keresve. A rendszeres teológia történeti kitekintése egyben megmutatja az apatheia istenképéhez vezető utat és az abból származó problémás értelmezéseket, amik a hitfázisban is visszaköszönnek. A szenvedés problémája gyakori témája az individuális-reflektív hitszakasznak, de egyben a kitérés jelenségében is előfordul, de nem feltétlenül eleme a hitszakasznak vagy a kitérésnek, mégis jól vizsgálhatóak ezen belül azok a dogmatikai hozzáállások, amelyek megnehezítik az egyének hitét ebben az életszakaszban. A történeti kitekintésben tisztán láthatóvá válik, hogy a klasszikus teizmus idején is lehetséges volt az apatheia istenkép téves értelmezésének elkerülése a helyes bibliateológiai fókusszal, ami Kálvinnal is felfedezhető. A téves teológiai értelmezésben nagyon hasonló gondolkodás figyelhető meg, mint a hitszakaszban. A releváns választ segíti, hogy a biblikus istenkép válaszol a szenvedés problémájára és a hitfázis krízisére is egyaránt.</w:t>
      </w:r>
      <w:r>
        <w:rPr>
          <w:color w:val="000000"/>
          <w:sz w:val="24"/>
          <w:szCs w:val="24"/>
        </w:rPr>
        <w:br/>
        <w:t xml:space="preserve">kulcsszavak: Fowler, individuális-reflektív hitfázis, apatheia, kitérés, szenvedés problémája, theodicea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53583">
    <w:multiLevelType w:val="hybridMultilevel"/>
    <w:lvl w:ilvl="0" w:tplc="33341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53583">
    <w:abstractNumId w:val="947535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535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