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NEMÉNY DORKA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nemenyd@gmail.com</w:t>
            </w:r>
            <w:r w:rsidRPr="002361E2">
              <w:rPr>
                <w:i/>
              </w:rPr>
              <w:br/>
            </w:r>
            <w:r w:rsidR="00A96AEC">
              <w:t>Nemzetközi gazdaság ás gazdálkodás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Tóth Balázs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átalakulás és digitális szakadék COVID-19 idején: A változás regionális mintázatai az európai átmeneti gazdaságokban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átalakulás, illetve az információs és kommunikációs technológiák (IKT) fejlődése erőteljes hatással bír a gazdasági növekedésre, a versenyképességre és a fenntartható fejlődésre. A digitalizáció lehetőségeket kínál, ám kockázatokat is rejt magában, mivel a digitális szakadék elmélyülhet a gazdasági, a demográfiai, a társadalmi és akár a területi megosztottságban. Ennél fogva a digitális átalakulás támogatása az Európai Unió egyik kiemelt prioritásává vált.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Tanulmányom fő célja a digitális átalakulás és a digitális szakadék mintázatainak feltárása 11 közép- és délkelet-európai átmeneti gazdaság (CSE-11) NUTS-2 régiói között, a 2016–2021 közötti időszakban, különös tekintettel a COVID-19 válság következményeire.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digitális szakadék koncepciójának bemutatása után, érintve a fogalmi hátteret, a témával kapcsolatos korábbi kutatásokat és a digitalizáció megragadására szolgáló módszereket, áttekintem az EU kulcsfontosságú témáit és akcióterületeit, ide értve a stratégiai dokumentumokat, a Digitális Gazdasági és Társadalmi Indexet, a digitális fejlődés és a többéves pénzügyi keretek kapcsolatát, valamint az európai léptékben publikált elemzések fő megállapításait.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Eurostatból leggyűjtött, 7 IKT-val kapcsolatos mutató alapján adatbázist hozok létre a 49 CSE-11 régióra. Az egyváltozós elemzések lehetővé teszik a kiugrások (felső és alsó) vizsgálatát a régiók relatív növekedésében, a konvergencia és a divergencia mintázatainak feltárását EU-27 és CSE-11 összehasonlításban, valamint az egyensúly és az egyensúlytalanság mintázatainak elemzését a növekedési dinamika tekintetében. A többdimenziós skálázás, mint többváltozós elemzési eszköz két dimenzióra redukálja az eredeti mutatókat, és lehetővé teszi a regionális hasonlóságok és különbségek magyarázatát. A különbségek térképeken és pontdiagrammokon való ábrázolása jó betekintést ad a digitális szakadék jellemzőibe.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legfőbb következtetés az, hogy az európai átmeneti gazdaságok számos régiójában konvergencia mutatkozik az IKT-val kapcsolatos mutatók terén, bár továbbra is éles szakadék húzódik a régiók között. Emellett az egyazon országhoz tartozó régiók inkább hasonlítanak, mint különböznek, és a digitalizáció terén viszonylag alacsonyabb kapacitással rendelkező régiók minden mutató tekintetében többnyire ugyanazok. Úgy vélem, hogy eredményeim hozzájárulhatnak a digitális átalakulással és a digitális szakadékkal kapcsolatos európai szintű diskurzushoz és kutatásokhoz.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19502">
    <w:multiLevelType w:val="hybridMultilevel"/>
    <w:lvl w:ilvl="0" w:tplc="49955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19502">
    <w:abstractNumId w:val="710195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0635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