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SARA NEMETH</w:t>
            </w:r>
          </w:p>
          <w:p w:rsidR="00C275A3" w:rsidRDefault="00186641" w:rsidP="00C275A3">
            <w:pPr>
              <w:pStyle w:val="Hallgatokepzes"/>
            </w:pPr>
            <w:r w:rsidRPr="002361E2">
              <w:rPr>
                <w:i/>
              </w:rPr>
              <w:t>sara@dravanet.hu</w:t>
            </w:r>
            <w:r w:rsidRPr="002361E2">
              <w:rPr>
                <w:i/>
              </w:rPr>
              <w:br/>
            </w:r>
            <w:r w:rsidR="00A96AEC">
              <w:t>Commerce and Marketing </w:t>
            </w:r>
            <w:r w:rsidR="00A96AEC">
              <w:br/>
            </w:r>
            <w:r w:rsidR="00E77B23">
              <w:t>BA,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Meszaros</w:t>
            </w:r>
          </w:p>
          <w:p w:rsidR="00DB4822" w:rsidRDefault="00DB4822" w:rsidP="009763E0">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Matter of Fonts. The Importance of Typeface in Marketing Through the Study of the Rebranding of Remarkable Fashion Brands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objective of this dissertation is to explore the role of fonts in marketing through the examination of the typographical rebranding of remarkable luxury fashion brands. In the course of my research I had looked into subjects such as: the importance of logos in creating corporate identity; the legibility of fonts, and the familiarity and risk perception it provides; the effects of typeface semantic associations; as well as the congruence between typeface and brand values.</w:t>
      </w:r>
      <w:r>
        <w:rPr>
          <w:color w:val="000000"/>
          <w:sz w:val="24"/>
          <w:szCs w:val="24"/>
        </w:rPr>
        <w:br/>
        <w:t xml:space="preserve">These were the subjects I had based my quantitative questionnaire research on, in which I had studied three different fonts. For the evaluation I used the program SPSS and besides the regular descriptive statistics, I did cross-tabulation and factor analysis, in order to explore the connections that supported or refuted my hypotheses.</w:t>
      </w:r>
      <w:r>
        <w:rPr>
          <w:color w:val="000000"/>
          <w:sz w:val="24"/>
          <w:szCs w:val="24"/>
        </w:rPr>
        <w:br/>
        <w:t xml:space="preserve">As the result of my research, I could conclude that the new typefaces of these fashion brands received unfavorable assessments, counter to the old fonts. I have discovered significant connections which help conclude what lack of characteristics were causing the unfavorable results. However, I could not find conclusive evidence that could offer an explanation for the popularity of the old typefaces, so this may give rise to further research. The benefits of legibility could not be demonstrated with my research. On the other hand, I managed to find correlations that could be proven with statistical methods between the different properties suitable for characterizing fonts. I concluded my thesis with the suggestion that the solution could be to either find or create fonts different from the ones examined during my research.</w:t>
      </w:r>
      <w:r>
        <w:rPr>
          <w:color w:val="000000"/>
          <w:sz w:val="24"/>
          <w:szCs w:val="24"/>
        </w:rPr>
        <w:br/>
        <w:t xml:space="preserve">This research can be relevant in the field of economics, specifically in marketing, as it explores such subjects that can shed light on the importance of choosing typefaces. Thus promoting conscious, marketing-oriented decisions, so that we can effectively use fonts as part of the marketing mix.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04697">
    <w:multiLevelType w:val="hybridMultilevel"/>
    <w:lvl w:ilvl="0" w:tplc="67887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04697">
    <w:abstractNumId w:val="49404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045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