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SAJÓ ZALÁN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sajozalan.sa@gmail.com</w:t>
            </w:r>
            <w:r w:rsidRPr="002361E2">
              <w:rPr>
                <w:i/>
              </w:rPr>
              <w:br/>
            </w:r>
            <w:r w:rsidR="00A96AEC">
              <w:t>germanisztika (skandinavisztika)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Csúr Gábor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Martin Andersen Nexø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600" w:right="0"/>
        <w:jc w:val="left"/>
      </w:pPr>
      <w:r>
        <w:rPr>
          <w:color w:val="000000"/>
          <w:sz w:val="24"/>
          <w:szCs w:val="24"/>
        </w:rPr>
        <w:t xml:space="preserve">Martin Andersen Nexø Magyarországon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Martin Andersen Nexø a XX. század első felének leghíresebb dán írója volt. Számos műve Magyarországon is népszerűvé vált, úgy mint a Hódító Pelle vagy a Ditte, az Ember Lánya. A dán irodalomban a "népi áttörés" neves képviselőjeként vált ismertté, és saját küldetésének tekintette, hogy kiálljon a szegények és elesettek, a városi és vidéki proletariátus védelmében.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II. világháború után a dán politikai élet gyökeres változásokon ment keresztül, ezzel együtt az ország társadalma és gazdasági élete is átalakult - az idős kommunista író pedig már sosem kapta vissza régi helyét az irodalmi elitben. A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Miközben saját hazájában nem találta a helyét, a szovjet megszállás alatt álló területek kultúrfelelősei és agitátorai felfedezték a dán író regényeit. Miközben egyre több "reakciós", "dekadens" mű tűnt el a könyvesboltok polcairól, egyre több fordító és kiadó kezdett el Nexø műveivel foglalkozni. Az újonnan jött népszerűségének pedig része volt az is, hogy 1950-ben az írót Budapestre hívták.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válhatott egy dán irodalmár népszerűbbé Magyarországon, illetve Kelet-Európa többi országában, mint a saját szülőföldjén? Mennyire játszott ebben a propaganda, és mennyire a saját tehetsége? Dolgozatomban erre a kérdésre keresem a választ. Először felvázolom, hogyan vált Nexø kommunistává, illetve milyen kapcsolatok fűzték Kelet-Európa országaihoz. Majd néhány cikk erejéig számba veszem, a források alapján milyen kapcsolat fűzte az írót a korszak legbefolyásosabb magyar politikusához, Rákosi Mátyáshoz. Ezután leírom, mit tudunk Nexø budapesti útjáról, végül pedig felvázolom, mit tudunk az író műveinek fogadtatásáról.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34027">
    <w:multiLevelType w:val="hybridMultilevel"/>
    <w:lvl w:ilvl="0" w:tplc="14902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34027">
    <w:abstractNumId w:val="25434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116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