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KOCSIS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annakocsis.work@gmail.com</w:t>
            </w:r>
            <w:r w:rsidRPr="002361E2">
              <w:rPr>
                <w:i/>
              </w:rPr>
              <w:br/>
            </w:r>
            <w:r w:rsidR="00A96AEC">
              <w:t>Molecular Bionics BSc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Mária Deli</w:t>
            </w:r>
          </w:p>
          <w:p w:rsidR="00DB4822" w:rsidRDefault="00DB4822" w:rsidP="009763E0">
            <w:pPr>
              <w:pStyle w:val="Konzulensektitulus"/>
            </w:pPr>
            <w:r w:rsidRPr="00DB4822">
              <w:t>scientific advisor,  Biological Barriers Research Group, Institute of Biophysics, Biological Research Centre, Szeged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Fruzsina Walter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fellow,  Biological Barriers Research Group, Institute of Biophysics, Biological Research Centre, Szeged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Optimization of culture conditions for the co-culture of human endothelial cells, pericytes and brain organoids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83578">
    <w:multiLevelType w:val="hybridMultilevel"/>
    <w:lvl w:ilvl="0" w:tplc="82672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83578">
    <w:abstractNumId w:val="910835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955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