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SZOLNOKI ZSUZSA BOGLÁRKA</w:t>
            </w:r>
          </w:p>
          <w:p w:rsidR="00C275A3" w:rsidRDefault="00186641" w:rsidP="00C275A3">
            <w:pPr>
              <w:pStyle w:val="Hallgatokepzes"/>
            </w:pPr>
            <w:r w:rsidRPr="002361E2">
              <w:rPr>
                <w:i/>
              </w:rPr>
              <w:t>b.szolnoki.brs@gmail.com</w:t>
            </w:r>
            <w:r w:rsidRPr="002361E2">
              <w:rPr>
                <w:i/>
              </w:rPr>
              <w:br/>
            </w:r>
            <w:r w:rsidR="00A96AEC">
              <w:t>Biomérnök</w:t>
            </w:r>
            <w:r w:rsidR="00A96AEC">
              <w:br/>
            </w:r>
            <w:r w:rsidR="00E77B23">
              <w:t>BSc, 5.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Juhász László</w:t>
            </w:r>
          </w:p>
          <w:p w:rsidR="00DB4822" w:rsidRDefault="00DB4822" w:rsidP="009763E0">
            <w:pPr>
              <w:pStyle w:val="Konzulensektitulus"/>
            </w:pPr>
            <w:r w:rsidRPr="00DB4822">
              <w:t>tudományos munkatárs,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elektrontranszportlánc működési zavarai kinurenin aminotranszferáz enzimhiányos egerekben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kinurénsav (KYNA) a triptofán metabolizmus végterméke, a kinurenin aminotranszferázok (KAT) által képződik az L-kinurenin (L-KYN) irreverzibilis transzaminációja során. Az exogén KYNA és szintetikus analógjainak (SZR-72 és SZR-104) pleiotróp sejtszintű- és mitoprotektív hatásait szisztémás gyulladásban korábban kimutatták, azonban nem áll rendelkezésre információ, hogy az endogén KYNA képződés csökkenése hogyan befolyásolja az elektrontranszportlánc (ETS) működését. Ezért jelen munkánkban az endogén KYNA szintézisért felelős KAT enzim hiányának mitokondriális hatásait vizsgáltuk újonnan létrehozott kinurenin aminotranszferáz I és II génkiütött (KAT I KO és KAT II KO) egértörzsekben.</w:t>
      </w:r>
    </w:p>
    <w:p>
      <w:pPr>
        <w:widowControl w:val="on"/>
        <w:pBdr/>
        <w:spacing w:before="240" w:after="240" w:line="240" w:lineRule="auto"/>
        <w:ind w:left="0" w:right="0"/>
        <w:jc w:val="left"/>
      </w:pPr>
      <w:r>
        <w:rPr>
          <w:color w:val="000000"/>
          <w:sz w:val="24"/>
          <w:szCs w:val="24"/>
        </w:rPr>
        <w:t xml:space="preserve">Anyag és módszer: Kísérleteinkhez 8-10 hetes C57BL/6N vad típusú (kontroll csoport), KAT I KO és KAT II KO egereket használtunk (n=6/csoport; 25±2 g súlyú hím állatok). Az alaplégzést, komplex I- és II-függő oxidatív foszforilációt (CI és CII OXPHOS), továbbá az ETS IV-es komplexének aktivitását (CIV) nagyfelbontású respirometriával (Oroboros O2k, Ausztria) vizsgáltuk agyi (cerebellum, hippocampus, striatum) és májszöveti homogenizátumokból.</w:t>
      </w:r>
    </w:p>
    <w:p>
      <w:pPr>
        <w:widowControl w:val="on"/>
        <w:pBdr/>
        <w:spacing w:before="240" w:after="240" w:line="240" w:lineRule="auto"/>
        <w:ind w:left="0" w:right="0"/>
        <w:jc w:val="left"/>
      </w:pPr>
      <w:r>
        <w:rPr>
          <w:color w:val="000000"/>
          <w:sz w:val="24"/>
          <w:szCs w:val="24"/>
        </w:rPr>
        <w:t xml:space="preserve">Eredmények: Mindkét KAT enzimhiányos törzsben jelentősen csökkent a CII-függő OXPHOS és CIV aktivitás a cerebellumban a kontroll csoporthoz képest (P˂0,05). Hasonlóan, a hippocampus területéről származó mintákban szignifikánsan alacsonyabb alaplégzést és CII-függő OXPHOS kapacitást mértünk a KO csoportokban. Míg a striatum CII OXPHOS csökkenő tendenciát mutatott (P=0,059), a máj oxigénfogyasztásában nem találtunk jelentős különbséget egyik paraméter esetében sem.</w:t>
      </w:r>
    </w:p>
    <w:p>
      <w:pPr>
        <w:widowControl w:val="on"/>
        <w:pBdr/>
        <w:spacing w:before="240" w:after="240" w:line="240" w:lineRule="auto"/>
        <w:ind w:left="0" w:right="0"/>
        <w:jc w:val="left"/>
      </w:pPr>
      <w:r>
        <w:rPr>
          <w:color w:val="000000"/>
          <w:sz w:val="24"/>
          <w:szCs w:val="24"/>
        </w:rPr>
        <w:t xml:space="preserve">Következtetés: Eredményeink alapján feltételezhető, hogy a KAT KO miatt csökkenő endogén KYNA szint hozzájárul az ETS funkció csökkenéséhez, ami a központi idegrendszerben élettani körülmények között is ATP depléciót eredményez.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02150">
    <w:multiLevelType w:val="hybridMultilevel"/>
    <w:lvl w:ilvl="0" w:tplc="31265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02150">
    <w:abstractNumId w:val="135021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6382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