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KARINA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karinn99.kkn@gmail.com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Papp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Szebenyi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Spórafelszíni fehérjék szerepe Mucor lusitanicus fonalas gomba spórázási folyamataiban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mucormikózis a Mucorales járomspórás gombák által kiváltott megbetegedés. Míg az egészséges immunrendszer hatékonyan képes védekezni a járomspórás gombák által kiváltott fertőzésekkel szemben, addig bizonyos pácienscsoportok körében sérül a természetes immunrendszer alkotta gát, ami lehetőséget biztosít a Mucorales rendbe tartozó gombák számára a kórfolyamat kiváltására. Mivel a fertőzés a gomba sporangiospórái révén valósul meg, így ennek tudatában a Mucor lusitanicus ivartalan szaporító képleteinek tanulmányozásával kerestünk választ a cotH gének szerepére e folyamatban. Rhizopus esetében a CotH3 fehérje fontos szerepet tölt be a gomba fertőzési mechanizmusában, amely rávilágíthat a CotH fehérjecsalád esetleges jelentőségére más mucormikózist okozó gombafajok virulenciája esetében is.</w:t>
      </w:r>
      <w:r>
        <w:rPr>
          <w:color w:val="000000"/>
          <w:sz w:val="24"/>
          <w:szCs w:val="24"/>
        </w:rPr>
        <w:br/>
        <w:t xml:space="preserve">Kutatásunk elsősorban a cotH géncsalád átfogó elemzésére és a M. lusitanicus virulenciájában betöltött szerepére irányult. A munkánk során a cotH gének CRISPR-Cas9 rendszer általi célzott elrontását és a genetikailag stabil mutánsok fenotípusos változásainak nyomon követését valósítottuk meg. Dolgozatom során célul tűztük ki spórafelszíni proteinekben diszrupciós mutánsok létrehozását, majd a sporuláció folyamatának vizsgálatát. Kutatásunk során továbbá a mutánsok virulenciájában bekövetkező esetleges változásokat in vitro, valamint in vivo rendszerben szerettük volna megvizsgálni.</w:t>
      </w:r>
      <w:r>
        <w:rPr>
          <w:color w:val="000000"/>
          <w:sz w:val="24"/>
          <w:szCs w:val="24"/>
        </w:rPr>
        <w:br/>
        <w:t xml:space="preserve">A mutánsok spóráinak J774.16 makrofágszerű sejtvonal általi fagocitózisát fénymikroszkóppal követtük nyomon. A spórák sejtfalában bekövetkező esetleges változásokat fluoreszcens mikroszkópiával vizsgáltuk. A mutánsok patogenitását Galleria mellonella modellben vizsgáltuk.</w:t>
      </w:r>
      <w:r>
        <w:rPr>
          <w:color w:val="000000"/>
          <w:sz w:val="24"/>
          <w:szCs w:val="24"/>
        </w:rPr>
        <w:br/>
        <w:t xml:space="preserve">A dolgozatom során CRISPR-Cas9 rendszer segítségével diszrupciót hajtottunk végre a CotH12 proteint kódoló génben. A kódoló szakaszba integrált szelekciós markergén segítségével szelektív táptalajon választottuk ki a mutáns telepeket további vizsgálatok céljából. A mutáns genotípusát hagyományos, valamint RT-qPCR segítségével ellenőriztük. Ezt követően a létrehozott mutánst, valamint korábbi, spóra felszíni fehérjékben diszrupciós törzseket vizsgáltunk sporuláció szempontjából. Sikeresen azonosítottunk két, spórázási fenotípusban deficiens mutánst.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20205">
    <w:multiLevelType w:val="hybridMultilevel"/>
    <w:lvl w:ilvl="0" w:tplc="650194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20205">
    <w:abstractNumId w:val="378202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29389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