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MADÁR VALENTINA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madar.tina@gmail.com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Viczián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fitokróm fotoreceptorok foszforilációjának funkcionális vizsgálata Arabidopsisban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növények a földfelszínt elérő napsugarakat több módon is hasznosítják. A fotoszintézis révén kémiai kötésekben energiaként raktározzák, illetve specializálódott szenzorjaik (fotoreceptorok) segítségével környezeti jelként fogják fel. A növények a vörös (660 nm-es elnyelési maximum) és távoli vörös (730 nm-es elnyelési maximum) fényt a fitokróm nevű receptorokkal érzékelik, melyekből az Arabidopsis thaliana modellnövényben összesen ötöt azonosítottak (elnevezésük: phyA–phyE).</w:t>
      </w:r>
      <w:r>
        <w:rPr>
          <w:color w:val="000000"/>
          <w:sz w:val="24"/>
          <w:szCs w:val="24"/>
        </w:rPr>
        <w:br/>
        <w:t xml:space="preserve">A fitokrómok az ún. Pr formában szintetizálódnak, ez az inaktív, sejtplazmában található változat. Fénybesugárzás hatására a Pr konformáció átalakul a biológiailag aktív Pfr formává, ami sejtmagi importját követően olyan jelátviteli kaszkádokat indít el, melyek a csírázástól a reprodukcióig befolyásolják a növények élettani folyamatait és egyedfejlődését. A Pfr forma távoli vörös fény hatására és termodinamikai instabilitása miatt spontán is visszalakul Pr formává, azaz inaktiválódik. A távoli vörös fény sosem az összes molekulát alakítja Pr formává, azaz ilyen megvilágítás során is maradnak Pfr konformációjú fitokrómok. Míg a legtöbb fitokrómnál ez a kis mennyiség nem képes jelátvitelre, addig a phyA esetében igen. Így tud a phyA -a többi fitokrómmal ellentétben- távoli vörös és nagyon gyenge fényben is aktív jelátvitelt irányítani (pl. csírázáskor a talajszint alatt, félhomályban, árnyékban). A phyB esetében ez a kis mennyiségű vörös és/vagy távoli vörös fény nem elégséges az aktív jelátvitelhez. Az aktív formájú receptorfehérjék a fényben nőtt növényben dominálnak és a -phyA-val ellentétben- ez a típusú fitokróm a növény későbbi életszakaszában válik kulcsfontosságúvá.</w:t>
      </w:r>
      <w:r>
        <w:rPr>
          <w:color w:val="000000"/>
          <w:sz w:val="24"/>
          <w:szCs w:val="24"/>
        </w:rPr>
        <w:br/>
        <w:t xml:space="preserve">A fitokrómok a konformációváltozás mellett poszttranszlációs módosulásokon is átesnek. Egyik ilyen poszttranszlációs módosulás a foszforiláció, melynek élettani hatásaival foglalkoztunk a fent említett phyA és phyB esetében. Méréseink rávilágítottak arra, hogy ez a módosulás jelentős szerepet játszik a receptor indította jelátvitelben, illetve a foszforilált aminosavak pozíciója többféleképpen befolyásolja a jelátvitelt. A kutatás ezeknek a pozícióknak a jelentőségét vizsgálja Arabidopsis thaliana növényekben kifejezett foszforilációs mutáns fitokrómok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54434">
    <w:multiLevelType w:val="hybridMultilevel"/>
    <w:lvl w:ilvl="0" w:tplc="25150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54434">
    <w:abstractNumId w:val="668544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045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