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EGRI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gergo220913@gmail.com</w:t>
            </w:r>
            <w:r w:rsidRPr="001067CD">
              <w:rPr>
                <w:i/>
              </w:rPr>
              <w:br/>
            </w:r>
            <w:r w:rsidR="00A96AEC">
              <w:t>general medical</w:t>
            </w:r>
            <w:r w:rsidR="00A96AEC">
              <w:br/>
            </w:r>
            <w:r w:rsidR="00E77B23">
              <w:t>Unified,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Albert Szent-Györgyi 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Éva Anna Enyedy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Tamás Pivarcsik</w:t>
            </w:r>
          </w:p>
          <w:p w:rsidR="00DB4822" w:rsidRDefault="00DB4822" w:rsidP="00BA6BAF">
            <w:pPr>
              <w:pStyle w:val="Konzulensektitulus"/>
            </w:pPr>
            <w:r w:rsidRPr="00DB4822">
              <w:t>doctorate course (PhD),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Solution chemical properties of 8-hydroxyquinolines and their half-sandwich metal complexes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11784">
    <w:multiLevelType w:val="hybridMultilevel"/>
    <w:lvl w:ilvl="0" w:tplc="10209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11784">
    <w:abstractNumId w:val="830117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020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