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horvatmelinda88@gmail.com</w:t>
            </w:r>
            <w:r w:rsidRPr="001067CD">
              <w:rPr>
                <w:i/>
              </w:rPr>
              <w:br/>
            </w:r>
            <w:r w:rsidR="00A96AEC">
              <w:t>Számítógépes és kognitív idegtudomány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Cinkujj fehérjéket kódoló DNS szekvenciák tervezése sejteken belüli fehérje-DNS kölcsönhatás tanulmányozása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I-Block rendszer; rekombináns DNS technológia; fehérje expresszió; gélelektroforézis; ATCUN motívum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nagyobb figyelem fordul a genetikai eredetű betegségek vizsgálatára. Egy hibás DNS szakaszt szekvenciaspecifikusan elhasítva aktiválódnak a sejt önjavító mechanizmusai, aminek köszönhetően az elhasított DNS szál, egy nem hibás templát DNS jelenlétében, helyreállítható. Ilyen szekvencia-specifikus hasítást pl. cinkujj nukleázokkal végezhetünk. Ahhoz, hogy az eljárás a humán gyógyászatban is alkalmazható legyen, olyan nukleázokra van szükség, melyek ténylegesen csak a kívánt régióban fejtik ki hasító funkciójukat. Kutatócsoportunk egyik fő célja erre alkalmas többszörösen szabályozott cinkujj-alapú nukleázok tervezése, ahol a hasítást egy N-terinális ATCUN motívum hajtja végre [1]. Fontos megemlíteni, hogy számos esetben a tesztcsőkísérletben jól működő nukleázok a szervezeten belül már kevésbé specifikusak, így célszerű sejten belül is vizsgálni a potenciális enzimeket, amire a nemrégiben kifejlesztett I-Block rendszer lehetőséget biztosít 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olyan, a kutatócsoportunk által I-Block kísérletekben felhasználható cinkujj fehérjék és potenciális nukleázok kialakítása, melyek sejtekbe juttatva stabilan sokszorozódnak, képesek lehetnek koordinálódni DNS célszekvenciájukhoz, valamint kialakítható N-terminális végükön akár sejten belül is ATCUN motívum.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Rekombináns DNS technológia segítségével sikerrel előállítottam egy olyan DNS-t, amely tartalmazza a His-1MEY# cinkujj fehérjét kódoló DNS szakaszt is a szekvenálási reakció alapján. A DNS-t az I-Block rendszerhez szükséges sejtekbe juttatva igazoltam a fehérje kifejeződését arabinóz jelenlétében. Előállítottam egy N-terminális végén feltételezhetően ATCUN motívumot kódoló 1MEY# fehérje génjét is, ám itt nem volt igazolható a fehérje kifejeződése. Megterveztem és előállítottam egy módosított DNS-hordozót is, ahol hosszabb metionin indító szekvencia került beépítésre. A fehérjekifejeződést azonban ez esetben sem sikerült detektálni. Ez érdekes kérdést vet fel a további kutatásainkhoz, hogy miért nem lehetséges a kialakított cinkujjfehérjék kifejezése és/vagy túltermelése.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A. Belczyk-Ciesielska, B. Csipak, B. Hajdu, A. Sparavier., M.N. Asaka, K. Nagata, B. Gyurcsik, W. Bal, Metallomics, 10 (8), 1089-1098 (2018)</w:t>
      </w:r>
      <w:r>
        <w:rPr>
          <w:color w:val="000000"/>
          <w:sz w:val="24"/>
          <w:szCs w:val="24"/>
        </w:rPr>
        <w:br/>
        <w:t xml:space="preserve">[2] S. Szentes, N. Zsibrita, M. Koncz, E. Zsigmond, P. Salamon, Z. Pletl, A.Kiss, Nucleic Acids Res., 48 (5), e28,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18387">
    <w:multiLevelType w:val="hybridMultilevel"/>
    <w:lvl w:ilvl="0" w:tplc="5515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18387">
    <w:abstractNumId w:val="75218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263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