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BÁN BOTOND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botiban22@gmail.com</w:t>
            </w:r>
            <w:r w:rsidRPr="002361E2">
              <w:rPr>
                <w:i/>
              </w:rPr>
              <w:br/>
            </w:r>
            <w:r w:rsidR="00A96AEC">
              <w:t>Molekuláris bionika mérnöki</w:t>
            </w:r>
            <w:r w:rsidR="00A96AEC">
              <w:br/>
            </w:r>
            <w:r w:rsidR="00E77B23">
              <w:t>BSc,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SZABÓ CSENGER,MÁRK</w:t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>csengermark@gmail.com</w:t>
            </w:r>
            <w:r w:rsidRPr="002361E2">
              <w:rPr>
                <w:i/>
              </w:rPr>
              <w:br/>
            </w:r>
            <w:bookmarkEnd w:id="1"/>
            <w:r w:rsidR="00C275A3">
              <w:t>Biomérnök</w:t>
            </w:r>
            <w:r w:rsidR="00A96AEC">
              <w:br/>
              <w:t>BSc, 3. félév</w:t>
            </w:r>
          </w:p>
          <w:p w:rsidR="00DB4822" w:rsidRDefault="00DB4822" w:rsidP="004D7940">
            <w:pPr>
              <w:pStyle w:val="Hallgatointezmeny-kar"/>
            </w:pPr>
            <w:r>
              <w:t>Szegedi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Természettudományi és Informatikai Kar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Hopp Béla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Vetőmagvak lézeres besugárzása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világ növekvő élelmiszer és takarmány igénye már rendkívül sok terméshozam-növelő eljárást hívott létre. Mostanra egy olyan tendencia látszik, ami a káros vegyianyagokat mellőző, biztonságos, környezetbarát megoldásokat keres. A releváns irodalmat tanulmányozva jól látszik, hogy a minket megelőző kutatások szinte kivétel nélkül a rengeteg lehetséges változó közül (pl.: faj, hullámhossz, besugárzási idő, várakozási idő, csíráztatás körülményei, dózis stb.) csak egyet-egyet választva, látszólag véletlenszerűen, vagy legalábbis a választás részletes indoklása nélkül lett elvégezve.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Eddigi méréseinket számos változót figyelembe véve végeztük, melyeket összehasonlító módon értelmezve a többi ésszerű kritérium mellett (pl.: fajoknál rendelkezésre álló irodalom, összehasonlíthatóság, kezelhetőség, csírázási idő, haszonnövényekkel való rokonság; illetve eszközök esetében az adott műszer elérhetősége, destruktív hatások kizárása vagy redukálása, mutagén hatás nyomonkövetése) szűkítettük a további mérések körülményeinek és alanyainak körét.</w:t>
      </w:r>
      <w:r>
        <w:rPr>
          <w:color w:val="000000"/>
          <w:sz w:val="24"/>
          <w:szCs w:val="24"/>
        </w:rPr>
        <w:br/>
        <w:t xml:space="preserve">Eddigi eredményeink azt mutatják, hogy egyes fajok pozitívan reagálnak a kezelésre, vagyis javult a túlélési, illetve csírázási százalékuk, egyes esetekben pedig a fejlődés felgyorsulása is kimutatható volt. Továbbá egyre világosabbá kezd válni számunkra az összefüggés a paraméterek (többek között hullámhossz, teljesítmény, besugárzási idő) és a kapott eredmények között.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Mivel kísérleteink egy része ezen túl az ELI-ALPS kutatóintézetben fog megvalósulni, ezért lehetőségünk lesz reprodukálható, nagyobb spektrumú, részletesebb és nagyobb csoportokra bontott mérések elvégzésére, az eddigi eredményeink alapján. Továbbá molekuláris szinten szeretnénk vizsgálni a kezelés hatását a fényérzékeny biokémiai folyamatokra, mint az örökítő anyag hibajavítása, az intenzív fehérje és növekedési faktor termelés, a mitokondriumok méretének, illetve energiatermelésük módjának megváltozása vagy maga a sejtosztódás. Hosszútávú célunk az elméleti háttér és szakirodalom bővítése, bizonyos esetekben megteremtése az olyan eljárások kidolgozásához, mint a haszonnövények terméshozamának növelése, a termesztéshez szükséges idő csökkentése, körülményes fajok termesztésének megkönnyítése (pl.: kakaóbab), a káros vegyszeres eljárások helyettesítése. Ezen kívül az elérhető szakirodalom alapján lehetőséget látunk feldolgozás vagy hosszú tárolás előtti fertőtlenítés, fertőzött termény mentése, illetve veszélyeztetett fajok védelme, biztonságos szaporítása terén.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0371323">
    <w:multiLevelType w:val="hybridMultilevel"/>
    <w:lvl w:ilvl="0" w:tplc="1778263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0371323">
    <w:abstractNumId w:val="903713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5571757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