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Default Extension="gif" ContentType="image/gif"/>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KIRÁLY CSABA ZOLTÁN</w:t>
            </w:r>
          </w:p>
          <w:p w:rsidR="00C275A3" w:rsidRDefault="00186641" w:rsidP="00C275A3">
            <w:pPr>
              <w:pStyle w:val="Hallgatokepzes"/>
            </w:pPr>
            <w:r w:rsidRPr="002361E2">
              <w:rPr>
                <w:i/>
              </w:rPr>
              <w:t>kiraly.csaba2000@gmail.com</w:t>
            </w:r>
            <w:r w:rsidRPr="002361E2">
              <w:rPr>
                <w:i/>
              </w:rPr>
              <w:br/>
            </w:r>
            <w:r w:rsidR="00A96AEC">
              <w:t>Fizikus</w:t>
            </w:r>
            <w:r w:rsidR="00A96AEC">
              <w:br/>
            </w:r>
            <w:r w:rsidR="00E77B23">
              <w:t>MSc, 7. félév</w:t>
            </w:r>
          </w:p>
          <w:p w:rsidR="00C265CE" w:rsidRPr="009E5FF1" w:rsidRDefault="00E77B23" w:rsidP="009763E0">
            <w:pPr>
              <w:pStyle w:val="Hallgatointezmeny-kar"/>
              <w:rPr>
                <w:b/>
                <w:caps/>
              </w:rPr>
            </w:pPr>
            <w:r>
              <w:t>Szegedi Tudományegyetem</w:t>
            </w:r>
            <w:r w:rsidR="00C275A3">
              <w:br/>
            </w:r>
            <w:r w:rsidR="00DB4822">
              <w:t>Természettudományi és Informatikai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Iglói Ferenc</w:t>
            </w:r>
          </w:p>
          <w:p w:rsidR="00DB4822" w:rsidRDefault="00DB4822" w:rsidP="009763E0">
            <w:pPr>
              <w:pStyle w:val="Konzulensektitulus"/>
            </w:pPr>
            <w:r w:rsidRPr="00DB4822">
              <w:t>egyetemi tanár, SZTE TTIK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Kvantumos spinláncok nemegyensúlyi stacionárius állapotában fellépő összefonódás vizsgálata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Dolgozatom témájának az XY-modell által leírt spinlánc globális kvencs utáni, nemegyensúlyi stacionárius állapotában fellépő összefonódás vizsgálatát választottam. Első lépésként, a rendszer Hamilton-operátorát írtam fel szabad-fermion reprezentációba, ehhez a Jordan-Wigner-, a Fourier-, valamint a Bogoliubov-transzformációt alkalmaztam. Ezután azt vizsgáltam, hogy mi történik, ha globális kvencs éri az alapállapotába helyezett rendszert. A kvencs a rendszer alapállapoti </w:t>
      </w:r>
      <w:r>
        <w:rPr>
          <w:color w:val="000000"/>
          <w:position w:val="-3"/>
          <w:sz w:val="24"/>
          <w:szCs w:val="24"/>
        </w:rPr>
        <w:drawing>
          <wp:inline distT="0" distB="0" distL="0" distR="0">
            <wp:extent cx="172800" cy="144000"/>
            <wp:docPr id="34511035" name="name16428b0046fdb4" descr="imgtmp_88681_hu_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88681_hu_1.gif"/>
                    <pic:cNvPicPr/>
                  </pic:nvPicPr>
                  <pic:blipFill>
                    <a:blip r:embed="rId16428b0046fd72" cstate="print"/>
                    <a:stretch>
                      <a:fillRect/>
                    </a:stretch>
                  </pic:blipFill>
                  <pic:spPr>
                    <a:xfrm>
                      <a:off x="0" y="0"/>
                      <a:ext cx="172800" cy="144000"/>
                    </a:xfrm>
                    <a:prstGeom prst="rect">
                      <a:avLst/>
                    </a:prstGeom>
                    <a:ln w="0">
                      <a:noFill/>
                    </a:ln>
                  </pic:spPr>
                </pic:pic>
              </a:graphicData>
            </a:graphic>
          </wp:inline>
        </w:drawing>
      </w:r>
      <w:r>
        <w:rPr>
          <w:color w:val="000000"/>
          <w:sz w:val="24"/>
          <w:szCs w:val="24"/>
        </w:rPr>
        <w:t xml:space="preserve"> , </w:t>
      </w:r>
      <w:r>
        <w:rPr>
          <w:color w:val="000000"/>
          <w:position w:val="-3"/>
          <w:sz w:val="24"/>
          <w:szCs w:val="24"/>
        </w:rPr>
        <w:drawing>
          <wp:inline distT="0" distB="0" distL="0" distR="0">
            <wp:extent cx="172800" cy="136800"/>
            <wp:docPr id="38314485" name="name16428b0047013e" descr="imgtmp_88681_hu_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88681_hu_2.gif"/>
                    <pic:cNvPicPr/>
                  </pic:nvPicPr>
                  <pic:blipFill>
                    <a:blip r:embed="rId16428b00470100" cstate="print"/>
                    <a:stretch>
                      <a:fillRect/>
                    </a:stretch>
                  </pic:blipFill>
                  <pic:spPr>
                    <a:xfrm>
                      <a:off x="0" y="0"/>
                      <a:ext cx="172800" cy="136800"/>
                    </a:xfrm>
                    <a:prstGeom prst="rect">
                      <a:avLst/>
                    </a:prstGeom>
                    <a:ln w="0">
                      <a:noFill/>
                    </a:ln>
                  </pic:spPr>
                </pic:pic>
              </a:graphicData>
            </a:graphic>
          </wp:inline>
        </w:drawing>
      </w:r>
      <w:r>
        <w:rPr>
          <w:color w:val="000000"/>
          <w:sz w:val="24"/>
          <w:szCs w:val="24"/>
        </w:rPr>
        <w:t xml:space="preserve">  paramétereit megváltoztatja </w:t>
      </w:r>
      <w:r>
        <w:rPr>
          <w:color w:val="000000"/>
          <w:position w:val="-3"/>
          <w:sz w:val="24"/>
          <w:szCs w:val="24"/>
        </w:rPr>
        <w:drawing>
          <wp:inline distT="0" distB="0" distL="0" distR="0">
            <wp:extent cx="115200" cy="100800"/>
            <wp:docPr id="76344054" name="name16428b0047026d" descr="imgtmp_88681_hu_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88681_hu_3.gif"/>
                    <pic:cNvPicPr/>
                  </pic:nvPicPr>
                  <pic:blipFill>
                    <a:blip r:embed="rId16428b0047022c" cstate="print"/>
                    <a:stretch>
                      <a:fillRect/>
                    </a:stretch>
                  </pic:blipFill>
                  <pic:spPr>
                    <a:xfrm>
                      <a:off x="0" y="0"/>
                      <a:ext cx="115200" cy="100800"/>
                    </a:xfrm>
                    <a:prstGeom prst="rect">
                      <a:avLst/>
                    </a:prstGeom>
                    <a:ln w="0">
                      <a:noFill/>
                    </a:ln>
                  </pic:spPr>
                </pic:pic>
              </a:graphicData>
            </a:graphic>
          </wp:inline>
        </w:drawing>
      </w:r>
      <w:r>
        <w:rPr>
          <w:color w:val="000000"/>
          <w:sz w:val="24"/>
          <w:szCs w:val="24"/>
        </w:rPr>
        <w:t xml:space="preserve"> , </w:t>
      </w:r>
      <w:r>
        <w:rPr>
          <w:color w:val="000000"/>
          <w:position w:val="-3"/>
          <w:sz w:val="24"/>
          <w:szCs w:val="24"/>
        </w:rPr>
        <w:drawing>
          <wp:inline distT="0" distB="0" distL="0" distR="0">
            <wp:extent cx="115200" cy="108000"/>
            <wp:docPr id="24955852" name="name16428b00470396" descr="imgtmp_88681_hu_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88681_hu_4.gif"/>
                    <pic:cNvPicPr/>
                  </pic:nvPicPr>
                  <pic:blipFill>
                    <a:blip r:embed="rId16428b00470359" cstate="print"/>
                    <a:stretch>
                      <a:fillRect/>
                    </a:stretch>
                  </pic:blipFill>
                  <pic:spPr>
                    <a:xfrm>
                      <a:off x="0" y="0"/>
                      <a:ext cx="115200" cy="108000"/>
                    </a:xfrm>
                    <a:prstGeom prst="rect">
                      <a:avLst/>
                    </a:prstGeom>
                    <a:ln w="0">
                      <a:noFill/>
                    </a:ln>
                  </pic:spPr>
                </pic:pic>
              </a:graphicData>
            </a:graphic>
          </wp:inline>
        </w:drawing>
      </w:r>
      <w:r>
        <w:rPr>
          <w:color w:val="000000"/>
          <w:sz w:val="24"/>
          <w:szCs w:val="24"/>
        </w:rPr>
        <w:t xml:space="preserve"> -ra. Mivel a rendszer így nem egy sajátállapotába kerül, ezért elindul a dinamika. Kellő idő múlva a rendszer stacionárius állapotba kerül, ami valamilyen kevert állapota a dinamika során fellépő állapotoknak. Az összefonódást az összefonódási tanúk segítségével vizsgáltam. Ezek olyan operátorok, amelyek várható értéke minden szeparálható állapotra pozitív, összefonódott állapotok esetén pedig negatív (az összefonódási tanútól nem várjuk el hogy minden összefonódott állapotot jelezzen). A sűrűségmátrix, valamint az elsőszomszéd korrelációk segítségével felírhatjuk a negativitáson alapuló összefonódási tanút, ami nem más, mint a sűrűségmátrix parciális transzponáltjának kisebbik sajátértéke. Az összefonódási tanú, a hőmérséklet függvénye. Az alapállapot energiáját egyenlőnek tekintve a kvencs utáni nemegyensúlyi stacionárius állapotban lévő rendszer  energiájával, megkaphatjuk az effektív hőmérsékletet adott </w:t>
      </w:r>
      <w:r>
        <w:rPr>
          <w:color w:val="000000"/>
          <w:position w:val="-3"/>
          <w:sz w:val="24"/>
          <w:szCs w:val="24"/>
        </w:rPr>
        <w:drawing>
          <wp:inline distT="0" distB="0" distL="0" distR="0">
            <wp:extent cx="115200" cy="108000"/>
            <wp:docPr id="66481023" name="name16428b004704d8" descr="imgtmp_88681_hu_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88681_hu_5.gif"/>
                    <pic:cNvPicPr/>
                  </pic:nvPicPr>
                  <pic:blipFill>
                    <a:blip r:embed="rId16428b0047049b" cstate="print"/>
                    <a:stretch>
                      <a:fillRect/>
                    </a:stretch>
                  </pic:blipFill>
                  <pic:spPr>
                    <a:xfrm>
                      <a:off x="0" y="0"/>
                      <a:ext cx="115200" cy="108000"/>
                    </a:xfrm>
                    <a:prstGeom prst="rect">
                      <a:avLst/>
                    </a:prstGeom>
                    <a:ln w="0">
                      <a:noFill/>
                    </a:ln>
                  </pic:spPr>
                </pic:pic>
              </a:graphicData>
            </a:graphic>
          </wp:inline>
        </w:drawing>
      </w:r>
      <w:r>
        <w:rPr>
          <w:color w:val="000000"/>
          <w:sz w:val="24"/>
          <w:szCs w:val="24"/>
        </w:rPr>
        <w:t xml:space="preserve"> , </w:t>
      </w:r>
      <w:r>
        <w:rPr>
          <w:color w:val="000000"/>
          <w:position w:val="-3"/>
          <w:sz w:val="24"/>
          <w:szCs w:val="24"/>
        </w:rPr>
        <w:drawing>
          <wp:inline distT="0" distB="0" distL="0" distR="0">
            <wp:extent cx="172800" cy="144000"/>
            <wp:docPr id="66644870" name="name16428b0047062a" descr="imgtmp_88681_hu_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88681_hu_6.gif"/>
                    <pic:cNvPicPr/>
                  </pic:nvPicPr>
                  <pic:blipFill>
                    <a:blip r:embed="rId16428b004705ed" cstate="print"/>
                    <a:stretch>
                      <a:fillRect/>
                    </a:stretch>
                  </pic:blipFill>
                  <pic:spPr>
                    <a:xfrm>
                      <a:off x="0" y="0"/>
                      <a:ext cx="172800" cy="144000"/>
                    </a:xfrm>
                    <a:prstGeom prst="rect">
                      <a:avLst/>
                    </a:prstGeom>
                    <a:ln w="0">
                      <a:noFill/>
                    </a:ln>
                  </pic:spPr>
                </pic:pic>
              </a:graphicData>
            </a:graphic>
          </wp:inline>
        </w:drawing>
      </w:r>
      <w:r>
        <w:rPr>
          <w:color w:val="000000"/>
          <w:sz w:val="24"/>
          <w:szCs w:val="24"/>
        </w:rPr>
        <w:t xml:space="preserve">  értékek mellett. Ezt az effektív hőmérsékletet helyettesítettem be a összefonódási tanúba, így megkaptam, hogy a </w:t>
      </w:r>
      <w:r>
        <w:rPr>
          <w:color w:val="000000"/>
          <w:position w:val="-3"/>
          <w:sz w:val="24"/>
          <w:szCs w:val="24"/>
        </w:rPr>
        <w:drawing>
          <wp:inline distT="0" distB="0" distL="0" distR="0">
            <wp:extent cx="115200" cy="108000"/>
            <wp:docPr id="46161113" name="name16428b0047076d" descr="imgtmp_88681_hu_7.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88681_hu_7.gif"/>
                    <pic:cNvPicPr/>
                  </pic:nvPicPr>
                  <pic:blipFill>
                    <a:blip r:embed="rId16428b0047072f" cstate="print"/>
                    <a:stretch>
                      <a:fillRect/>
                    </a:stretch>
                  </pic:blipFill>
                  <pic:spPr>
                    <a:xfrm>
                      <a:off x="0" y="0"/>
                      <a:ext cx="115200" cy="108000"/>
                    </a:xfrm>
                    <a:prstGeom prst="rect">
                      <a:avLst/>
                    </a:prstGeom>
                    <a:ln w="0">
                      <a:noFill/>
                    </a:ln>
                  </pic:spPr>
                </pic:pic>
              </a:graphicData>
            </a:graphic>
          </wp:inline>
        </w:drawing>
      </w:r>
      <w:r>
        <w:rPr>
          <w:color w:val="000000"/>
          <w:sz w:val="24"/>
          <w:szCs w:val="24"/>
        </w:rPr>
        <w:t xml:space="preserve"> , </w:t>
      </w:r>
      <w:r>
        <w:rPr>
          <w:color w:val="000000"/>
          <w:position w:val="-3"/>
          <w:sz w:val="24"/>
          <w:szCs w:val="24"/>
        </w:rPr>
        <w:drawing>
          <wp:inline distT="0" distB="0" distL="0" distR="0">
            <wp:extent cx="172800" cy="144000"/>
            <wp:docPr id="59747337" name="name16428b00470895" descr="imgtmp_88681_hu_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88681_hu_8.gif"/>
                    <pic:cNvPicPr/>
                  </pic:nvPicPr>
                  <pic:blipFill>
                    <a:blip r:embed="rId16428b00470858" cstate="print"/>
                    <a:stretch>
                      <a:fillRect/>
                    </a:stretch>
                  </pic:blipFill>
                  <pic:spPr>
                    <a:xfrm>
                      <a:off x="0" y="0"/>
                      <a:ext cx="172800" cy="144000"/>
                    </a:xfrm>
                    <a:prstGeom prst="rect">
                      <a:avLst/>
                    </a:prstGeom>
                    <a:ln w="0">
                      <a:noFill/>
                    </a:ln>
                  </pic:spPr>
                </pic:pic>
              </a:graphicData>
            </a:graphic>
          </wp:inline>
        </w:drawing>
      </w:r>
      <w:r>
        <w:rPr>
          <w:color w:val="000000"/>
          <w:sz w:val="24"/>
          <w:szCs w:val="24"/>
        </w:rPr>
        <w:t xml:space="preserve">  által kifeszített sík mely pontjainál jelez a tanú összefonódási állapotot, illetve azt is megkaptam, hogy mely sajátérték szolgáltatja az összefonódási tanút. Ezen kívül rögzített </w:t>
      </w:r>
      <w:r>
        <w:rPr>
          <w:color w:val="000000"/>
          <w:position w:val="-3"/>
          <w:sz w:val="24"/>
          <w:szCs w:val="24"/>
        </w:rPr>
        <w:drawing>
          <wp:inline distT="0" distB="0" distL="0" distR="0">
            <wp:extent cx="115200" cy="100800"/>
            <wp:docPr id="20363680" name="name16428b004709ba" descr="imgtmp_88681_hu_9.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88681_hu_9.gif"/>
                    <pic:cNvPicPr/>
                  </pic:nvPicPr>
                  <pic:blipFill>
                    <a:blip r:embed="rId16428b0047097c" cstate="print"/>
                    <a:stretch>
                      <a:fillRect/>
                    </a:stretch>
                  </pic:blipFill>
                  <pic:spPr>
                    <a:xfrm>
                      <a:off x="0" y="0"/>
                      <a:ext cx="115200" cy="100800"/>
                    </a:xfrm>
                    <a:prstGeom prst="rect">
                      <a:avLst/>
                    </a:prstGeom>
                    <a:ln w="0">
                      <a:noFill/>
                    </a:ln>
                  </pic:spPr>
                </pic:pic>
              </a:graphicData>
            </a:graphic>
          </wp:inline>
        </w:drawing>
      </w:r>
      <w:r>
        <w:rPr>
          <w:color w:val="000000"/>
          <w:sz w:val="24"/>
          <w:szCs w:val="24"/>
        </w:rPr>
        <w:t xml:space="preserve"> , </w:t>
      </w:r>
      <w:r>
        <w:rPr>
          <w:color w:val="000000"/>
          <w:position w:val="-3"/>
          <w:sz w:val="24"/>
          <w:szCs w:val="24"/>
        </w:rPr>
        <w:drawing>
          <wp:inline distT="0" distB="0" distL="0" distR="0">
            <wp:extent cx="115200" cy="108000"/>
            <wp:docPr id="24614420" name="name16428b00470afe" descr="imgtmp_88681_hu_1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88681_hu_10.gif"/>
                    <pic:cNvPicPr/>
                  </pic:nvPicPr>
                  <pic:blipFill>
                    <a:blip r:embed="rId16428b00470ac1" cstate="print"/>
                    <a:stretch>
                      <a:fillRect/>
                    </a:stretch>
                  </pic:blipFill>
                  <pic:spPr>
                    <a:xfrm>
                      <a:off x="0" y="0"/>
                      <a:ext cx="115200" cy="108000"/>
                    </a:xfrm>
                    <a:prstGeom prst="rect">
                      <a:avLst/>
                    </a:prstGeom>
                    <a:ln w="0">
                      <a:noFill/>
                    </a:ln>
                  </pic:spPr>
                </pic:pic>
              </a:graphicData>
            </a:graphic>
          </wp:inline>
        </w:drawing>
      </w:r>
      <w:r>
        <w:rPr>
          <w:color w:val="000000"/>
          <w:sz w:val="24"/>
          <w:szCs w:val="24"/>
        </w:rPr>
        <w:t xml:space="preserve">  értékek mellet vizsgáltam az effektív hőmérsékletet </w:t>
      </w:r>
      <w:r>
        <w:rPr>
          <w:color w:val="000000"/>
          <w:position w:val="-3"/>
          <w:sz w:val="24"/>
          <w:szCs w:val="24"/>
        </w:rPr>
        <w:drawing>
          <wp:inline distT="0" distB="0" distL="0" distR="0">
            <wp:extent cx="172800" cy="144000"/>
            <wp:docPr id="8725018" name="name16428b00470c29" descr="imgtmp_88681_hu_1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88681_hu_11.gif"/>
                    <pic:cNvPicPr/>
                  </pic:nvPicPr>
                  <pic:blipFill>
                    <a:blip r:embed="rId16428b00470be5" cstate="print"/>
                    <a:stretch>
                      <a:fillRect/>
                    </a:stretch>
                  </pic:blipFill>
                  <pic:spPr>
                    <a:xfrm>
                      <a:off x="0" y="0"/>
                      <a:ext cx="172800" cy="144000"/>
                    </a:xfrm>
                    <a:prstGeom prst="rect">
                      <a:avLst/>
                    </a:prstGeom>
                    <a:ln w="0">
                      <a:noFill/>
                    </a:ln>
                  </pic:spPr>
                </pic:pic>
              </a:graphicData>
            </a:graphic>
          </wp:inline>
        </w:drawing>
      </w:r>
      <w:r>
        <w:rPr>
          <w:color w:val="000000"/>
          <w:sz w:val="24"/>
          <w:szCs w:val="24"/>
        </w:rPr>
        <w:t xml:space="preserve">  függvényében.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4563089">
    <w:multiLevelType w:val="hybridMultilevel"/>
    <w:lvl w:ilvl="0" w:tplc="9692913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4563089">
    <w:abstractNumId w:val="7456308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80370999" Type="http://schemas.openxmlformats.org/officeDocument/2006/relationships/numbering" Target="numbering.xml"/><Relationship Id="rId16428b0046fd72" Type="http://schemas.openxmlformats.org/officeDocument/2006/relationships/image" Target="media/imgrId16428b0046fd72.gif"/><Relationship Id="rId16428b00470100" Type="http://schemas.openxmlformats.org/officeDocument/2006/relationships/image" Target="media/imgrId16428b00470100.gif"/><Relationship Id="rId16428b0047022c" Type="http://schemas.openxmlformats.org/officeDocument/2006/relationships/image" Target="media/imgrId16428b0047022c.gif"/><Relationship Id="rId16428b00470359" Type="http://schemas.openxmlformats.org/officeDocument/2006/relationships/image" Target="media/imgrId16428b00470359.gif"/><Relationship Id="rId16428b0047049b" Type="http://schemas.openxmlformats.org/officeDocument/2006/relationships/image" Target="media/imgrId16428b0047049b.gif"/><Relationship Id="rId16428b004705ed" Type="http://schemas.openxmlformats.org/officeDocument/2006/relationships/image" Target="media/imgrId16428b004705ed.gif"/><Relationship Id="rId16428b0047072f" Type="http://schemas.openxmlformats.org/officeDocument/2006/relationships/image" Target="media/imgrId16428b0047072f.gif"/><Relationship Id="rId16428b00470858" Type="http://schemas.openxmlformats.org/officeDocument/2006/relationships/image" Target="media/imgrId16428b00470858.gif"/><Relationship Id="rId16428b0047097c" Type="http://schemas.openxmlformats.org/officeDocument/2006/relationships/image" Target="media/imgrId16428b0047097c.gif"/><Relationship Id="rId16428b00470ac1" Type="http://schemas.openxmlformats.org/officeDocument/2006/relationships/image" Target="media/imgrId16428b00470ac1.gif"/><Relationship Id="rId16428b00470be5" Type="http://schemas.openxmlformats.org/officeDocument/2006/relationships/image" Target="media/imgrId16428b00470be5.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