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GLAVOSITS VILLŐ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glavovi@gmail.com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Röst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Lanchester-féle harci modell kiterjesztése az ukrajnai orosz invázióra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Lanchester az első világháború idején a harcoló felek erejének változását az alábbi modell segítségével írta le: legyen x(t), y(t) a felek hadereje a t időpontban. Legyenek a&gt;0 és b&gt;0  paraméterek, amelyek az egyes hadseregek minőségét fejezik ki (azaz, hogy milyen hatékonysággal tudják elpusztítani a másik felet). A modell differenciálegyenletrendszere a következő:</w:t>
      </w:r>
      <w:r>
        <w:rPr>
          <w:color w:val="000000"/>
          <w:sz w:val="24"/>
          <w:szCs w:val="24"/>
        </w:rPr>
        <w:br/>
        <w:br/>
        <w:t xml:space="preserve">x'(t) = -ay(t),</w:t>
      </w:r>
      <w:r>
        <w:rPr>
          <w:color w:val="000000"/>
          <w:sz w:val="24"/>
          <w:szCs w:val="24"/>
        </w:rPr>
        <w:br/>
        <w:t xml:space="preserve">y'(t) = -bx(t),</w:t>
      </w:r>
      <w:r>
        <w:rPr>
          <w:color w:val="000000"/>
          <w:sz w:val="24"/>
          <w:szCs w:val="24"/>
        </w:rPr>
        <w:br/>
        <w:br/>
        <w:t xml:space="preserve">ahol x(0),y(0)&gt;0 a haderők kezdeti értékei.</w:t>
      </w:r>
      <w:r>
        <w:rPr>
          <w:color w:val="000000"/>
          <w:sz w:val="24"/>
          <w:szCs w:val="24"/>
        </w:rPr>
        <w:br/>
        <w:t xml:space="preserve">A harcnak akkor lesz vége, amikor valamelyik változó nullává válik.</w:t>
      </w:r>
      <w:r>
        <w:rPr>
          <w:color w:val="000000"/>
          <w:sz w:val="24"/>
          <w:szCs w:val="24"/>
        </w:rPr>
        <w:br/>
        <w:t xml:space="preserve">A harc kimenetelét Lanchester kvadratikus törvénye határozza meg, ami azon alapul, hogy a V(t)=(x(t))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-a*b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*(y(t))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mennyiség a rendszer invariánsa.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orosz-ukrán háborúban megfigyelhető volt, hogy az ukrán hadsereg nagy mennyiségű fegyvert zsákmányolt az oroszoktól, majd ezekkel saját csapataikat erősítették. Ez a fajta zsákmányolás nem szerepel a klasszikus Lanchester-modellben, ezért azt továbbfejlesztettük a következő rendszerré: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x'(t) = -ay(t) + pbx(t),</w:t>
      </w:r>
      <w:r>
        <w:rPr>
          <w:color w:val="000000"/>
          <w:sz w:val="24"/>
          <w:szCs w:val="24"/>
        </w:rPr>
        <w:br/>
        <w:t xml:space="preserve">y'(t) = -bx(t),</w:t>
      </w:r>
      <w:r>
        <w:rPr>
          <w:color w:val="000000"/>
          <w:sz w:val="24"/>
          <w:szCs w:val="24"/>
        </w:rPr>
        <w:br/>
        <w:br/>
        <w:t xml:space="preserve">ahol p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93565331" name="name16412f18ec6921" descr="imgtmp_88695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95_hu_1.gif"/>
                    <pic:cNvPicPr/>
                  </pic:nvPicPr>
                  <pic:blipFill>
                    <a:blip r:embed="rId16412f18ec68d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[0,1] paraméter a zsákmány aránya. A dolgozat fő kérdése az, hogy a zsákmányolás mennyiben befolyásolja a harcok kimenetelét.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Megmutatjuk, hogy nincs olyan lineáris transzformáció, amellyel visszavezethetnénk a problémát a klasszikus Lanchester-modellre.  Azt is megmutatjuk, hogy az új modellnek nincs polinomiális invariánsa.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eredménye, hogy sikerült konstruálni egy invariánst, ami kvadratikus, logaritmikus, és trigonometrikus tagokat is tartalmazó bonyolult képlet. Az első levezetés fő eszköze egy Chini-féle nem-autonóm egyenlet explicit megoldásán alapul. Az invariánst egy másik módszerrel (Jordan-alakra transzformálás után) is meg lehet határozni.</w:t>
      </w:r>
      <w:r>
        <w:rPr>
          <w:color w:val="000000"/>
          <w:sz w:val="24"/>
          <w:szCs w:val="24"/>
        </w:rPr>
        <w:br/>
        <w:t xml:space="preserve">Az új invariáns kiterjeszti a Lanchester-féle kvadratikus törvényt egy jóval komplikáltabb törvénnyé. Ennek segítségével analitikusan is leírhatók azok a tartományok az általánosabb modellben, amelyek valamelyik fél győzelméhez vezetnek.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Részletesen kielemezzük, hogy különböző erősségű és minőségű harcoló felek esetén a zsákmányolási paraméter hogyan befolyásolja a harc kimenetelét. Az egzakt számításokat numerikus szimulációkkal is illusztráljuk.</w:t>
      </w:r>
      <w:r>
        <w:rPr>
          <w:color w:val="000000"/>
          <w:sz w:val="24"/>
          <w:szCs w:val="24"/>
        </w:rPr>
        <w:br/>
        <w:t xml:space="preserve">Megmutatjuk, hogy az invariáns segítségével bonyolultabb végfeltételek esetén is eldönthető a csata kimenetele és megadható a harcoló felek végső állapota.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Végezetül, az elérhető hadijelentések alapján megbecsüljük a p paraméter értékét az orosz-ukrán háborúban, és alkalmazzuk a modellt az ottani helyzetre.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00193">
    <w:multiLevelType w:val="hybridMultilevel"/>
    <w:lvl w:ilvl="0" w:tplc="73490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00193">
    <w:abstractNumId w:val="34700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296219" Type="http://schemas.openxmlformats.org/officeDocument/2006/relationships/numbering" Target="numbering.xml"/><Relationship Id="rId16412f18ec68df" Type="http://schemas.openxmlformats.org/officeDocument/2006/relationships/image" Target="media/imgrId16412f18ec68d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