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URSZULY CSENGE</w:t>
            </w:r>
          </w:p>
          <w:p w:rsidR="00C275A3" w:rsidRDefault="00186641" w:rsidP="00C275A3">
            <w:pPr>
              <w:pStyle w:val="Hallgatokepzes"/>
            </w:pPr>
            <w:r w:rsidRPr="002361E2">
              <w:rPr>
                <w:i/>
              </w:rPr>
              <w:t>csenge.urszuly@gmail.com</w:t>
            </w:r>
            <w:r w:rsidRPr="002361E2">
              <w:rPr>
                <w:i/>
              </w:rPr>
              <w:br/>
            </w:r>
            <w:r w:rsidR="00A96AEC">
              <w:t>Matematika</w:t>
            </w:r>
            <w:r w:rsidR="00A96AEC">
              <w:br/>
            </w:r>
            <w:r w:rsidR="00E77B23">
              <w:t>BSc, 3. félév</w:t>
            </w:r>
          </w:p>
          <w:p w:rsidR="00C265CE" w:rsidRPr="009E5FF1" w:rsidRDefault="00E77B23" w:rsidP="009763E0">
            <w:pPr>
              <w:pStyle w:val="Hallgatointezmeny-kar"/>
              <w:rPr>
                <w:b/>
                <w:caps/>
              </w:rPr>
            </w:pPr>
            <w:r>
              <w:t>Groningen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Röst Gergely</w:t>
            </w:r>
          </w:p>
          <w:p w:rsidR="00DB4822" w:rsidRDefault="00DB4822" w:rsidP="009763E0">
            <w:pPr>
              <w:pStyle w:val="Konzulensektitulus"/>
            </w:pPr>
            <w:r w:rsidRPr="00DB4822">
              <w:t>egyetemi docens, SZTE TTIK</w:t>
            </w:r>
          </w:p>
        </w:tc>
      </w:tr>
      <w:tr w:rsidR="00DB4822" w:rsidTr="00DB4822">
        <w:tc>
          <w:tcPr>
            <w:tcW w:w="9854" w:type="dxa"/>
          </w:tcPr>
          <w:p w:rsidR="00DB4822" w:rsidRPr="00DB4822" w:rsidRDefault="00DB4822" w:rsidP="009763E0">
            <w:pPr>
              <w:pStyle w:val="Konzulenseknev"/>
            </w:pPr>
            <w:r w:rsidRPr="00DB4822">
              <w:t>Dr. Ferenci Tamás</w:t>
            </w:r>
          </w:p>
          <w:p w:rsidR="00DB4822" w:rsidRDefault="00DB4822" w:rsidP="009763E0">
            <w:pPr>
              <w:pStyle w:val="Konzulensektitulus"/>
            </w:pPr>
            <w:r w:rsidRPr="00DB4822">
              <w:t>egyetemi docens,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IHME COVID-19 predikcióinak értékelése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SARS-CoV-2 vírus okozta hazai járványhelyzet kezelésének két alappillére volt: a vírus terjedé-</w:t>
      </w:r>
      <w:r>
        <w:rPr>
          <w:color w:val="000000"/>
          <w:sz w:val="24"/>
          <w:szCs w:val="24"/>
        </w:rPr>
        <w:br/>
        <w:t xml:space="preserve">sének megfékezését célzó intézkedések bevezetése, illetve a fertőzötteket ellátó egészségügyi rendszer megemelkedett terhelésre való felkészítése. Ezek optimalizálásához elengedhetetlen az epidemiológiai és matematikai modellezés. A COVID–19 járvány előrejelzéseihez számos különböző modell készült, hazánkban pedig a média előszeretettel használta és különös gyakorisággal idézte a washingtoni Institute for Health Metrics and Evaluation (IHME) által rendszeresen közölt előrejelzéseket. A dolgozat fókuszában a magyarországi COVID-19 járvány második és harmadik járványhullámára vonatkozó IHME predikciók numerikus kiértékelése, és a levonható tapasztalatok összegzése áll.</w:t>
      </w:r>
    </w:p>
    <w:p>
      <w:pPr>
        <w:widowControl w:val="on"/>
        <w:pBdr/>
        <w:spacing w:before="240" w:after="240" w:line="240" w:lineRule="auto"/>
        <w:ind w:left="0" w:right="0"/>
        <w:jc w:val="left"/>
      </w:pPr>
      <w:r>
        <w:rPr>
          <w:color w:val="000000"/>
          <w:sz w:val="24"/>
          <w:szCs w:val="24"/>
        </w:rPr>
        <w:t xml:space="preserve">A munkamenet részét képezte a szükséges adatok kinyerése az IHME és az Our World in Data (OWID) adatbázisaiból, majd ezekből a magyar adatok kigyűjtése és megfelelő formátumba hozása az R statisztikai programnyelvben írt kód segítségével. Ezután az IHME magyar előrejelzéseit szisztematikusan összehasonlítottuk a bejelentett járványügyi adatokkal. Megvizsgáltuk az előrejelzések pontbecslésének átlagos abszolút hibáit, a konfidenciaintervallumok lefedési tulajdonságait, a járványhullámok csúcsértékeinek és időpontjainak predikcióit. Továbbá, hogy teljesebb képet kapjunk az IHME modelljének feltételezett hibájáról, egyszerű járványdinamikai modelleket (SEIR és SEIRD) futtattunk le az IHME számára is rendelkezésre álló, hivatalos magyar adatokon.</w:t>
      </w:r>
    </w:p>
    <w:p>
      <w:pPr>
        <w:widowControl w:val="on"/>
        <w:pBdr/>
        <w:spacing w:before="240" w:after="240" w:line="240" w:lineRule="auto"/>
        <w:ind w:left="0" w:right="0"/>
        <w:jc w:val="left"/>
      </w:pPr>
      <w:r>
        <w:rPr>
          <w:color w:val="000000"/>
          <w:sz w:val="24"/>
          <w:szCs w:val="24"/>
        </w:rPr>
        <w:t xml:space="preserve">Konklúzióként levonható, hogy az IHME magyar predikciói jelentősen eltértek a valóságban bekövetkezett szcenáriótól, mind a napi halálesetek, mind a kórházban ápoltak számát tekintve. A talált eltérések számos okra vezethetők vissza, köztük a modell választott bemeneti adatainak típusára, megbízhatóságára, hazánk speciális körülményeinek elhanyagolására, valamint az időközben meghozott járványügyi intézkedések hatásaira. Az IHME predikcióinak koronavírus alatt betöltött szerepe miatt lényeges kérdés a potenciális okok vizsgálata, hiszen így egy jövőbeni járvány esetén ezek már kiküszöbölhetők lehetnek. A kódot lefuttatva más országok adatain szintén hatalmas eltéréseket tapasztaltunk az IHME predikciók és a valóság között. Az eredmények a hazai közvélemény számára is komoly tanulságokkal szolgálnak, hiszen az IHME predikciók minden kritika és kontextus nélküli közlése a sajtóban felelőtlen és félrevezető volt a COVID-19 járvány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37252">
    <w:multiLevelType w:val="hybridMultilevel"/>
    <w:lvl w:ilvl="0" w:tplc="88960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37252">
    <w:abstractNumId w:val="57637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11061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