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DOMINIKA SZAKOLCZAI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szakolczaidominika@gmail.com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Zay Anna Secondary School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Beatrix Borbely</w:t>
            </w:r>
          </w:p>
          <w:p w:rsidR="00DB4822" w:rsidRDefault="00DB4822" w:rsidP="009763E0">
            <w:pPr>
              <w:pStyle w:val="Konzulensektitulus"/>
            </w:pPr>
            <w:r w:rsidRPr="00DB4822">
              <w:t>secondary schol teacher ,  Zay Anna Secondary School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Child rearin problems in mosaic families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446644">
    <w:multiLevelType w:val="hybridMultilevel"/>
    <w:lvl w:ilvl="0" w:tplc="51161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446644">
    <w:abstractNumId w:val="75446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3386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