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kisspetraa00@gmail.com</w:t>
            </w:r>
            <w:r w:rsidRPr="002361E2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Neparáczki Endre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Archaikus DNS módszertanok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néhány évben az újgenerációs szekvenálás alkalmazása révén robbanásszerű fejlődik az archeogenetika tudománya, amely az egykor élt egyének örökítőanyag sorrendjét (archaikus DNSét, továbbiakban: aDNS) vizsgálja. Ma már az aDNS kivonatokból nagy biztonságú, teljes genom szekvencia olvasatok kinyerésére vált elérhetővé, annak ellenére, hogy a több száz, vagy akár több ezer éves leletek esetenként csupán csekély mennyiségben tartalmaznak endogén aDNS-t. Az aDNS kivonatokból készült könyvtárak endogén DNS tartalmát rutinszerűen megbecsüljük alacsony lefedettségű shot-gun szekvenálással. A magas endogén aDNS tartalmú minták teljes genom szekvenálásra kerülhetnek, viszont előfordul, hogy a teljes genom szekvenálás során sokkal alacsonyabb endogén arányt kapunk, mint a shot-gun szekvenálással mért érték. Ezért laborunkban ki szeretnénk egészíteni egy új objektív mérőszámmal a könyvtárak minőség becslését, amire a Picard tools szoftvercsomag szekvenáló-könyvtárak komplexitás értékét választottuk. Mindezek érdekében több extrakciós módszert alkalmazva DNS-t vontunk ki sziklacsontokból és fogakból, majd azokból különböző protokollok alapján újgenerációs szekvenáló- könyvtárakat készítettünk. Ezután a mintákon alacsony lefedettségű shot-gun szekvenálást végeztünk. A nyers szekvencia adatok feldolgozása során a könyvtárak komplexitását is megbecsültük. A mintákból a magas endogén aDNS tartalmúaknak a teljes genom szekvenálását is elvégeztük és összehasonlítottuk a shot-gun szekvenálással kapott értékekkel.</w:t>
      </w:r>
      <w:r>
        <w:rPr>
          <w:color w:val="000000"/>
          <w:sz w:val="24"/>
          <w:szCs w:val="24"/>
        </w:rPr>
        <w:br/>
        <w:t xml:space="preserve">Az alacsony lefedettségű szekvenálás során egy eset kivételével a sziklacsontból kivont, MinElute oszlopokon tisztított, G2GoTaq polimerázzal előamplifikált és Kappa Hifi enzimmel indexált könyvtárak rendelkeztek a legmagasabb endogén DNS tartalommal, így ezek kerültek magasabb lefedettségű szekvenálásra, azonban ezen könyvtárak komplexitása alacsonyabb volt, mint a G2GOTaq polimerázzal indexált könyvtáraké. Mivel az volna a célunk, hogy a lehető legtöbb egyedi molekulát nyerjük vissza magasabb lefedettségű szekvenálás során, tovább vizsgáljuk a Picard tools komplexitás becslésének megbízhatóságát, hogy olyan módszer kombinációt dolgozzunk ki, ahol a legnagyobb a nettó nyereség.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40654">
    <w:multiLevelType w:val="hybridMultilevel"/>
    <w:lvl w:ilvl="0" w:tplc="41138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40654">
    <w:abstractNumId w:val="438406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038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