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dora.nemeth020595@gmail.com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Sinka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tesztisz-specifikus gamma-tubulin gyűrűkomplex funkciójának és összetételének vizsgálata Drosophila melanogasterben.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mikrotubulusok fontos szerepet játszanak a kromoszómák szétválásánál a sejtosztódás során,</w:t>
      </w:r>
      <w:r>
        <w:rPr>
          <w:color w:val="000000"/>
          <w:sz w:val="24"/>
          <w:szCs w:val="24"/>
        </w:rPr>
        <w:br/>
        <w:t xml:space="preserve">az intracelluláris transzportfolyamatoknál, a sejtszervecskék lokalizációjában és mozgatásában,</w:t>
      </w:r>
      <w:r>
        <w:rPr>
          <w:color w:val="000000"/>
          <w:sz w:val="24"/>
          <w:szCs w:val="24"/>
        </w:rPr>
        <w:br/>
        <w:t xml:space="preserve">valamint a sejtek mozgásában. A mikrotubulusok irányított növekedése az evolúciósan</w:t>
      </w:r>
      <w:r>
        <w:rPr>
          <w:color w:val="000000"/>
          <w:sz w:val="24"/>
          <w:szCs w:val="24"/>
        </w:rPr>
        <w:br/>
        <w:t xml:space="preserve">konzervált gamma-tubulin gyűrűkomplexből (γ-TuRC) indul. A sejten belüli változatos</w:t>
      </w:r>
      <w:r>
        <w:rPr>
          <w:color w:val="000000"/>
          <w:sz w:val="24"/>
          <w:szCs w:val="24"/>
        </w:rPr>
        <w:br/>
        <w:t xml:space="preserve">mikrotubulus hálózat egy dinamikusan változó, adott esetben specializált γ-TuRC létezését</w:t>
      </w:r>
      <w:r>
        <w:rPr>
          <w:color w:val="000000"/>
          <w:sz w:val="24"/>
          <w:szCs w:val="24"/>
        </w:rPr>
        <w:br/>
        <w:t xml:space="preserve">feltételezi. A gyűrűkomplex belső magja egy gamma-tubulint kötő kisebb komplexből épül fel</w:t>
      </w:r>
      <w:r>
        <w:rPr>
          <w:color w:val="000000"/>
          <w:sz w:val="24"/>
          <w:szCs w:val="24"/>
        </w:rPr>
        <w:br/>
        <w:t xml:space="preserve">(γ-TuSC, Grip84, Grip91), amelyhez további fehérjék (Grip128, Grip163, Grip75)</w:t>
      </w:r>
      <w:r>
        <w:rPr>
          <w:color w:val="000000"/>
          <w:sz w:val="24"/>
          <w:szCs w:val="24"/>
        </w:rPr>
        <w:br/>
        <w:t xml:space="preserve">kapcsolódnak, létrehozva a γ-TuRC-et.</w:t>
      </w:r>
      <w:r>
        <w:rPr>
          <w:color w:val="000000"/>
          <w:sz w:val="24"/>
          <w:szCs w:val="24"/>
        </w:rPr>
        <w:br/>
        <w:t xml:space="preserve">Munkacsoportunk azonosított és jellemzett egy alternatív, tesztisz-specifikus komplextagokat</w:t>
      </w:r>
      <w:r>
        <w:rPr>
          <w:color w:val="000000"/>
          <w:sz w:val="24"/>
          <w:szCs w:val="24"/>
        </w:rPr>
        <w:br/>
        <w:t xml:space="preserve">(t-Grip84, t-Grip91, t-Grip128) tartalmazó γ-TuRC-et, leírta annak változatos sejten belüli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eloszlását és feltételezett funkcióját a Drosophila melanogaster spermatogenezis poszt-</w:t>
      </w:r>
      <w:r>
        <w:rPr>
          <w:color w:val="000000"/>
          <w:sz w:val="24"/>
          <w:szCs w:val="24"/>
        </w:rPr>
        <w:br/>
        <w:t xml:space="preserve">meiotikus stádiumaiban. A különböző helyre lokalizálódó tesztisz-specifikus γ-TuRC-k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 jellemzése és összetétele még nem ismert. A Drosophila melanogaster spermium</w:t>
      </w:r>
      <w:r>
        <w:rPr>
          <w:color w:val="000000"/>
          <w:sz w:val="24"/>
          <w:szCs w:val="24"/>
        </w:rPr>
        <w:br/>
        <w:t xml:space="preserve">proteomikai analízise során az érett spermiumban azonosításra került a Grip163 γ-TuRC</w:t>
      </w:r>
      <w:r>
        <w:rPr>
          <w:color w:val="000000"/>
          <w:sz w:val="24"/>
          <w:szCs w:val="24"/>
        </w:rPr>
        <w:br/>
        <w:t xml:space="preserve">fehérje. Ennek alapján feltételeztük, hogy a γ-TuRC egyes tagjai jelen lehetnek az érett</w:t>
      </w:r>
      <w:r>
        <w:rPr>
          <w:color w:val="000000"/>
          <w:sz w:val="24"/>
          <w:szCs w:val="24"/>
        </w:rPr>
        <w:br/>
        <w:t xml:space="preserve">spermiumban is, valamint, hogy létezhet egy tesztisz-specifikus és általánosan kifejeződő</w:t>
      </w:r>
      <w:r>
        <w:rPr>
          <w:color w:val="000000"/>
          <w:sz w:val="24"/>
          <w:szCs w:val="24"/>
        </w:rPr>
        <w:br/>
        <w:t xml:space="preserve">paralógokból felépülő γ-TuRC.</w:t>
      </w:r>
      <w:r>
        <w:rPr>
          <w:color w:val="000000"/>
          <w:sz w:val="24"/>
          <w:szCs w:val="24"/>
        </w:rPr>
        <w:br/>
        <w:t xml:space="preserve">Munkám során a Grip163 fehérje részletes jellemzését tűztük ki célul. CRISPR/Cas9</w:t>
      </w:r>
      <w:r>
        <w:rPr>
          <w:color w:val="000000"/>
          <w:sz w:val="24"/>
          <w:szCs w:val="24"/>
        </w:rPr>
        <w:br/>
        <w:t xml:space="preserve">rendszerrel létrehoztunk deléciós mutáns vonalakat, melyeket molekulárisan jellemeztünk. A</w:t>
      </w:r>
      <w:r>
        <w:rPr>
          <w:color w:val="000000"/>
          <w:sz w:val="24"/>
          <w:szCs w:val="24"/>
        </w:rPr>
        <w:br/>
        <w:t xml:space="preserve">Grip163 mutáns vonalak fenotípusos jellemzése megmutatta, hogy a homozigóta hímek</w:t>
      </w:r>
      <w:r>
        <w:rPr>
          <w:color w:val="000000"/>
          <w:sz w:val="24"/>
          <w:szCs w:val="24"/>
        </w:rPr>
        <w:br/>
        <w:t xml:space="preserve">sterilek. A spermatogenezisen belüli Grip163 eloszlás követésére in vivo GFP jelölt vonalakat</w:t>
      </w:r>
      <w:r>
        <w:rPr>
          <w:color w:val="000000"/>
          <w:sz w:val="24"/>
          <w:szCs w:val="24"/>
        </w:rPr>
        <w:br/>
        <w:t xml:space="preserve">hoztunk létre CRISPR/Cas9 technológiával. Munkámban a Grip163 gén részletes jellemzését</w:t>
      </w:r>
      <w:r>
        <w:rPr>
          <w:color w:val="000000"/>
          <w:sz w:val="24"/>
          <w:szCs w:val="24"/>
        </w:rPr>
        <w:br/>
        <w:t xml:space="preserve">és feltételezett funkcióját kívánom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30792">
    <w:multiLevelType w:val="hybridMultilevel"/>
    <w:lvl w:ilvl="0" w:tplc="49277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30792">
    <w:abstractNumId w:val="91230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797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