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ZARNÓCKI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zar.andi996@gmail.com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Gácser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CRISPR/Cas9 eljárás alkalmazása fluoreszcensen jelölt Candida parapsilosis törzsek létrehozására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Candida fajok első helyen állnak az invazív gomba fertőzések, valamint negyedik helyen a nozokomiális szisztémás fertőzések tekintetében. Az elmúlt évtizedekben a legtöbb fertőzésért felelős C. albicans mellett nőtt a C. parapsilosis által kiváltott megbetegedések száma, amely különösen az alacsony születési súllyal világra jött csecsemők körében vált ki kórfolyamatot. Ez a faj, amellett, hogy a természetben is megtalálható, izolálható egészséges emberi bőrfelszínről, sőt klinikai eszközökön is nagy hatékonysággal megtapad és biofilmet képez, ami a klinikai fertőzések egyik fő forrása. A fertőzések előfordulási gyakoriságának növekedésével nő az igény a faj patogenitásában szerepet játszó molekuláris mechanizmusok tanulmányozására, a fagociták általi felvétel és adhézió nyomon követésére akár több különböző izolátum egyidejű alkalmazása esetén.</w:t>
      </w:r>
      <w:r>
        <w:rPr>
          <w:color w:val="000000"/>
          <w:sz w:val="24"/>
          <w:szCs w:val="24"/>
        </w:rPr>
        <w:br/>
        <w:t xml:space="preserve">Munkánk során fluoreszcensen jelöltünk három különböző C. parapsilosis izolátumot a CRISPR/Cas9 génmódosítási rendszer alkalmazásával. A rendszer alapja, hogy a Cas9 enzim kettős szálú törést hoz létre a DNS egy meghatározott pontján, amely homológ rekombináció révén kerülhet kijavításra, ha a töréspontot övező régióval homológ szakaszokat hordozó ún. donor DNS is jelen van a sejtben. Esetünkben ezek a dDNS-ek tartalmazzák a különböző színeket emittáló fluoreszcens fehérjéket kódoló géneket. A C. parapsilosis NEUT5L régióját céloztuk meg a beépülés helyeként, ugyanis erről a régióról laboratóriumunk korábbi vizsgálatai megállapították, hogy módosítása nem változtatja meg a gomba alapvető fiziológiai sajátosságait, ezért ideális expressziós konstrukciók elhelyezésére. A dDNS-ek célzott beépülését PCR-el, illetve Southern blot eljárással validáltuk, a fluoreszcens fehérjék kifejeződését fluoreszcens mikroszkópos felvételekkel támasztottuk alá. Kimutattuk, hogy a mutáns törzsek növekedési kinetikája nem tér el szignifikánsan a szülői törzsekétől. Az izolátumok eltérő színnel való jelölése lehetővé tette kompetíciós fertőzéses kísérletekben való egyidejű alkalmazásukat egér makrofág sejtvonal jelenlétében in vitro. Megállapítottuk, hogy a makrofágok GA1 jelű törzzsel való asszociációjának (felvett vagy a fagocita felszínéhez tapadt gombák száma) mértéke és a gombával asszociált makrofág populáció nagysága is szignifikánsan nagyobb, mint a CDC317 vagy a CLIB214 törzsek esetében. Ez utóbbi két törzs között egyik paraméterben sem mutatkozott szignifikáns különbség.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20359">
    <w:multiLevelType w:val="hybridMultilevel"/>
    <w:lvl w:ilvl="0" w:tplc="74117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20359">
    <w:abstractNumId w:val="501203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291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