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ÁRVAI MIRTILL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amirtill@gmail.com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Mykénéi terrakotta figurák kontextuális elemzése.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mykénéi terrakotta figurák kisméretű, kézzel készített darabok, amelyek egyaránt ábrázolhatnak emberi alakot, különböző állatokat, valamint bútorokat és kocsikat.A készítési idejük a késő bronzkorra tehető, leginkább a LH III periódusra. Általában festettek, főleg lineáris motívumokkal, legtöbbször pedig vörös festéket használtak a díszítéshez, de gyakori a fekete festés is. Előfordulnak monokróm darabok is, valamint vannak festetlenek is. A méretük 5 és 20 cm között mozog.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Szépművészeti Múzeum Antik Gyűjteményében összesen 5 darab mykénéi terrakotta figura található. Kutatásomban ezekkel a tárgyakkal foglalkozom, azzal a céllal, hogy a figurák vizsgálatával egy lehetséges kontextust és eredetet kapcsoljak hozzájuk, emellett pedig a felmerülő hamisítás kérdésével is foglalkozom. A kutatásomhoz a Mykénéből előkerült figurák kontextuális elemzését vettem alapul, amelyet Ioulia Tzonou-Herbst készített el 2002-es doktori disszertációja keretében. Ebben a Mykénéből, illetve annak közvetlen szomszédságából, Prosymnából előkerülő figurákat vizsgálta és az előkerülésük kontextusa alapján próbálta a figurák lehetséges funkcióját megállapítani.</w:t>
      </w:r>
      <w:r>
        <w:rPr>
          <w:color w:val="000000"/>
          <w:sz w:val="24"/>
          <w:szCs w:val="24"/>
        </w:rPr>
        <w:br/>
        <w:t xml:space="preserve">A kutatásom megfelelő bemutatása során kitérek a mykénéi terrakotta figurák kutatástörténetére, a tipológiára, illetve a kontextus, a funckionalitás és az eredet kérdésére.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39535">
    <w:multiLevelType w:val="hybridMultilevel"/>
    <w:lvl w:ilvl="0" w:tplc="68341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39535">
    <w:abstractNumId w:val="748395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986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