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GARCZIK ÁBEL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garczikabel@gmail.com</w:t>
            </w:r>
            <w:r w:rsidRPr="002361E2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Czajlik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La Tène-kori grafitos kerámia vizsgálata új szemszögből.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késő vaskor egyik enigmatikus kérdéskörével foglalkozok: a grafittal soványított kerámiával. Ez a jelenség már régóta megosztja a kutatókat több szempontból is.</w:t>
      </w:r>
      <w:r>
        <w:rPr>
          <w:color w:val="000000"/>
          <w:sz w:val="24"/>
          <w:szCs w:val="24"/>
        </w:rPr>
        <w:br/>
        <w:t xml:space="preserve">Az ÚNKP pályázatomnak köszönhetően lehetőségem nyílt három magyarországi La Tène lelőhely leletanyagán természettudományos vizsgálatokat végezni, melynek előzetes eredményeit felhasználom két, a kutatásban felmerült kérdéskör árnyalásához.</w:t>
      </w:r>
      <w:r>
        <w:rPr>
          <w:color w:val="000000"/>
          <w:sz w:val="24"/>
          <w:szCs w:val="24"/>
        </w:rPr>
        <w:br/>
        <w:t xml:space="preserve">A grafitos kerámia funkciójával kapcsolatban a legkézenfekvőbb feltételezés, hogy főzőedényekként használhatták őket. Ezt alátámasztja a grafit rengeteg pozitív tulajdonsága, melyeket a kerámia számára is kölcsönöz. Ennek ellenére sok olyan aspektusa is van, mely nagyon kétségessé teszi ezt az azonosítást. Az egyéb lehetséges használati módok mellett szóló érveket is felsorakoztatom.</w:t>
      </w:r>
      <w:r>
        <w:rPr>
          <w:color w:val="000000"/>
          <w:sz w:val="24"/>
          <w:szCs w:val="24"/>
        </w:rPr>
        <w:br/>
        <w:t xml:space="preserve">Mára már biztosan tudjuk, hogy a grafit nyersgrafittartalmú kőzetdarabok formájában érkezhetett a Kárpát-medencébe eredeti kitermelési helyéről, a Cseh Masszívumból. Ez egy rendkívül összetett és szoros kapcsolatrendszert feltételez a különböző kelta közösségek között, mely több száz kilométert és átszelhetett. Néhány kisebb intenzitású grafitlelőhely a Kárpát-medencében is található, ezek kihasználtságára a késő vaskorban azonban egyelőre még nincs biztos adatunk.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41822">
    <w:multiLevelType w:val="hybridMultilevel"/>
    <w:lvl w:ilvl="0" w:tplc="840472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41822">
    <w:abstractNumId w:val="518418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6733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